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5A" w:rsidRPr="006E1805" w:rsidRDefault="006E1805" w:rsidP="006E1805">
      <w:pPr>
        <w:spacing w:after="0" w:line="276" w:lineRule="auto"/>
        <w:jc w:val="center"/>
        <w:rPr>
          <w:rFonts w:ascii="Times New Roman" w:hAnsi="Times New Roman" w:cs="Times New Roman"/>
          <w:b/>
        </w:rPr>
      </w:pPr>
      <w:r w:rsidRPr="006E1805">
        <w:rPr>
          <w:rFonts w:ascii="Times New Roman" w:hAnsi="Times New Roman" w:cs="Times New Roman"/>
          <w:b/>
        </w:rPr>
        <w:t>T.C.</w:t>
      </w:r>
    </w:p>
    <w:p w:rsidR="006E1805" w:rsidRPr="006E1805" w:rsidRDefault="006E1805" w:rsidP="006E1805">
      <w:pPr>
        <w:spacing w:after="0" w:line="276" w:lineRule="auto"/>
        <w:jc w:val="center"/>
        <w:rPr>
          <w:rFonts w:ascii="Times New Roman" w:hAnsi="Times New Roman" w:cs="Times New Roman"/>
          <w:b/>
        </w:rPr>
      </w:pPr>
      <w:r w:rsidRPr="006E1805">
        <w:rPr>
          <w:rFonts w:ascii="Times New Roman" w:hAnsi="Times New Roman" w:cs="Times New Roman"/>
          <w:b/>
        </w:rPr>
        <w:t>İZMİR VALİLİĞİ</w:t>
      </w:r>
    </w:p>
    <w:p w:rsidR="006E1805" w:rsidRPr="006E1805" w:rsidRDefault="006E1805" w:rsidP="006E1805">
      <w:pPr>
        <w:spacing w:after="0" w:line="276" w:lineRule="auto"/>
        <w:jc w:val="center"/>
        <w:rPr>
          <w:rFonts w:ascii="Times New Roman" w:hAnsi="Times New Roman" w:cs="Times New Roman"/>
          <w:b/>
        </w:rPr>
      </w:pPr>
      <w:r w:rsidRPr="006E1805">
        <w:rPr>
          <w:rFonts w:ascii="Times New Roman" w:hAnsi="Times New Roman" w:cs="Times New Roman"/>
          <w:b/>
        </w:rPr>
        <w:t>TİCARET İL MÜDÜRLÜĞÜ’NE</w:t>
      </w:r>
    </w:p>
    <w:p w:rsidR="006E1805" w:rsidRDefault="006E1805" w:rsidP="006E1805">
      <w:pPr>
        <w:spacing w:after="0" w:line="276" w:lineRule="auto"/>
        <w:rPr>
          <w:rFonts w:ascii="Times New Roman" w:hAnsi="Times New Roman" w:cs="Times New Roman"/>
          <w:b/>
        </w:rPr>
      </w:pPr>
    </w:p>
    <w:p w:rsidR="006E1805" w:rsidRPr="006E1805" w:rsidRDefault="006E1805" w:rsidP="006E1805">
      <w:pPr>
        <w:spacing w:after="0" w:line="276" w:lineRule="auto"/>
        <w:rPr>
          <w:rFonts w:ascii="Times New Roman" w:hAnsi="Times New Roman" w:cs="Times New Roman"/>
          <w:b/>
        </w:rPr>
      </w:pP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 xml:space="preserve">Odamızın Olağan Genel Kurul Toplantısı aşağıdaki gündem maddelerini müzakere ile karara bağlamak üzere  …/…/… günü, </w:t>
      </w:r>
      <w:proofErr w:type="gramStart"/>
      <w:r w:rsidRPr="006E1805">
        <w:rPr>
          <w:rFonts w:ascii="Times New Roman" w:hAnsi="Times New Roman" w:cs="Times New Roman"/>
        </w:rPr>
        <w:t>saat .</w:t>
      </w:r>
      <w:proofErr w:type="gramEnd"/>
      <w:r w:rsidRPr="006E1805">
        <w:rPr>
          <w:rFonts w:ascii="Times New Roman" w:hAnsi="Times New Roman" w:cs="Times New Roman"/>
        </w:rPr>
        <w:t xml:space="preserve"> ...'da </w:t>
      </w:r>
      <w:proofErr w:type="gramStart"/>
      <w:r w:rsidRPr="006E1805">
        <w:rPr>
          <w:rFonts w:ascii="Times New Roman" w:hAnsi="Times New Roman" w:cs="Times New Roman"/>
        </w:rPr>
        <w:t>……………………………….</w:t>
      </w:r>
      <w:proofErr w:type="gramEnd"/>
      <w:r w:rsidRPr="006E1805">
        <w:rPr>
          <w:rFonts w:ascii="Times New Roman" w:hAnsi="Times New Roman" w:cs="Times New Roman"/>
        </w:rPr>
        <w:t xml:space="preserve">  </w:t>
      </w:r>
      <w:proofErr w:type="gramStart"/>
      <w:r w:rsidRPr="006E1805">
        <w:rPr>
          <w:rFonts w:ascii="Times New Roman" w:hAnsi="Times New Roman" w:cs="Times New Roman"/>
        </w:rPr>
        <w:t>adresinde</w:t>
      </w:r>
      <w:proofErr w:type="gramEnd"/>
      <w:r w:rsidRPr="006E1805">
        <w:rPr>
          <w:rFonts w:ascii="Times New Roman" w:hAnsi="Times New Roman" w:cs="Times New Roman"/>
        </w:rPr>
        <w:t>, çoğunluk sağlanamadığı takdirde 2. toplantı aynı gündem maddeleri ile  …/…/… günü, saat</w:t>
      </w:r>
      <w:proofErr w:type="gramStart"/>
      <w:r w:rsidRPr="006E1805">
        <w:rPr>
          <w:rFonts w:ascii="Times New Roman" w:hAnsi="Times New Roman" w:cs="Times New Roman"/>
        </w:rPr>
        <w:t>.......</w:t>
      </w:r>
      <w:proofErr w:type="gramEnd"/>
      <w:r w:rsidRPr="006E1805">
        <w:rPr>
          <w:rFonts w:ascii="Times New Roman" w:hAnsi="Times New Roman" w:cs="Times New Roman"/>
        </w:rPr>
        <w:t xml:space="preserve">'da aynı adreste ( veya …………………………  </w:t>
      </w:r>
      <w:proofErr w:type="gramStart"/>
      <w:r w:rsidRPr="006E1805">
        <w:rPr>
          <w:rFonts w:ascii="Times New Roman" w:hAnsi="Times New Roman" w:cs="Times New Roman"/>
        </w:rPr>
        <w:t>adresinde</w:t>
      </w:r>
      <w:proofErr w:type="gramEnd"/>
      <w:r w:rsidRPr="006E1805">
        <w:rPr>
          <w:rFonts w:ascii="Times New Roman" w:hAnsi="Times New Roman" w:cs="Times New Roman"/>
        </w:rPr>
        <w:t xml:space="preserve"> ) yapılacaktır.</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Olağan Genel Kurul Toplantımızda Bakanlık temsilcisi görevlendirilmesi hususunda gereğini bilgilerinize arz ederiz.</w:t>
      </w:r>
    </w:p>
    <w:p w:rsidR="006E1805" w:rsidRPr="006E1805" w:rsidRDefault="006E1805" w:rsidP="006E1805">
      <w:pPr>
        <w:jc w:val="both"/>
        <w:rPr>
          <w:rFonts w:ascii="Times New Roman" w:hAnsi="Times New Roman" w:cs="Times New Roman"/>
        </w:rPr>
      </w:pPr>
    </w:p>
    <w:p w:rsidR="006E1805" w:rsidRDefault="00277F70" w:rsidP="006E1805">
      <w:pPr>
        <w:jc w:val="both"/>
        <w:rPr>
          <w:rFonts w:ascii="Times New Roman" w:hAnsi="Times New Roman" w:cs="Times New Roman"/>
          <w:b/>
        </w:rPr>
      </w:pPr>
      <w:r>
        <w:rPr>
          <w:rFonts w:ascii="Times New Roman" w:hAnsi="Times New Roman" w:cs="Times New Roman"/>
          <w:b/>
        </w:rPr>
        <w:t>Genel Sekreter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Başkan veya </w:t>
      </w:r>
      <w:r w:rsidR="006E1805" w:rsidRPr="006E1805">
        <w:rPr>
          <w:rFonts w:ascii="Times New Roman" w:hAnsi="Times New Roman" w:cs="Times New Roman"/>
          <w:b/>
        </w:rPr>
        <w:t>Başkan Vekili</w:t>
      </w:r>
    </w:p>
    <w:p w:rsidR="006E1805" w:rsidRPr="006E1805" w:rsidRDefault="006E1805" w:rsidP="006E1805">
      <w:pPr>
        <w:jc w:val="both"/>
        <w:rPr>
          <w:rFonts w:ascii="Times New Roman" w:hAnsi="Times New Roman" w:cs="Times New Roman"/>
          <w:b/>
        </w:rPr>
      </w:pPr>
    </w:p>
    <w:p w:rsidR="006E1805" w:rsidRPr="006E1805" w:rsidRDefault="006E1805" w:rsidP="006E1805">
      <w:pPr>
        <w:jc w:val="both"/>
        <w:rPr>
          <w:rFonts w:ascii="Times New Roman" w:hAnsi="Times New Roman" w:cs="Times New Roman"/>
          <w:b/>
        </w:rPr>
      </w:pPr>
      <w:proofErr w:type="gramStart"/>
      <w:r w:rsidRPr="006E1805">
        <w:rPr>
          <w:rFonts w:ascii="Times New Roman" w:hAnsi="Times New Roman" w:cs="Times New Roman"/>
          <w:b/>
        </w:rPr>
        <w:t xml:space="preserve">Ek </w:t>
      </w:r>
      <w:r w:rsidR="00277F70">
        <w:rPr>
          <w:rFonts w:ascii="Times New Roman" w:hAnsi="Times New Roman" w:cs="Times New Roman"/>
          <w:b/>
        </w:rPr>
        <w:t>:</w:t>
      </w:r>
      <w:bookmarkStart w:id="0" w:name="_GoBack"/>
      <w:bookmarkEnd w:id="0"/>
      <w:proofErr w:type="gramEnd"/>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 İlanın yayınlandığı gazete veya ilan tespit tutanağı ( 1 Adet )</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2. Gündemin de yer aldığı Yönetim Kurulu kararı ( 1 Adet )</w:t>
      </w:r>
    </w:p>
    <w:p w:rsidR="006E1805" w:rsidRDefault="006E1805" w:rsidP="006E1805">
      <w:pPr>
        <w:jc w:val="both"/>
        <w:rPr>
          <w:rFonts w:ascii="Times New Roman" w:hAnsi="Times New Roman" w:cs="Times New Roman"/>
        </w:rPr>
      </w:pPr>
      <w:r w:rsidRPr="006E1805">
        <w:rPr>
          <w:rFonts w:ascii="Times New Roman" w:hAnsi="Times New Roman" w:cs="Times New Roman"/>
        </w:rPr>
        <w:t xml:space="preserve">3. Oda </w:t>
      </w:r>
      <w:proofErr w:type="spellStart"/>
      <w:r w:rsidRPr="006E1805">
        <w:rPr>
          <w:rFonts w:ascii="Times New Roman" w:hAnsi="Times New Roman" w:cs="Times New Roman"/>
        </w:rPr>
        <w:t>mühürü</w:t>
      </w:r>
      <w:proofErr w:type="spellEnd"/>
      <w:r w:rsidRPr="006E1805">
        <w:rPr>
          <w:rFonts w:ascii="Times New Roman" w:hAnsi="Times New Roman" w:cs="Times New Roman"/>
        </w:rPr>
        <w:t xml:space="preserve"> ile mühürlenmiş olarak Toplantıya Katılacaklar Listesi</w:t>
      </w:r>
      <w:r w:rsidRPr="006E1805">
        <w:rPr>
          <w:rFonts w:ascii="Times New Roman" w:hAnsi="Times New Roman" w:cs="Times New Roman"/>
        </w:rPr>
        <w:tab/>
        <w:t xml:space="preserve">( 1 </w:t>
      </w:r>
      <w:proofErr w:type="gramStart"/>
      <w:r w:rsidRPr="006E1805">
        <w:rPr>
          <w:rFonts w:ascii="Times New Roman" w:hAnsi="Times New Roman" w:cs="Times New Roman"/>
        </w:rPr>
        <w:t>Adet .</w:t>
      </w:r>
      <w:proofErr w:type="gramEnd"/>
      <w:r w:rsidRPr="006E1805">
        <w:rPr>
          <w:rFonts w:ascii="Times New Roman" w:hAnsi="Times New Roman" w:cs="Times New Roman"/>
        </w:rPr>
        <w:t xml:space="preserve"> . </w:t>
      </w:r>
      <w:proofErr w:type="gramStart"/>
      <w:r w:rsidRPr="006E1805">
        <w:rPr>
          <w:rFonts w:ascii="Times New Roman" w:hAnsi="Times New Roman" w:cs="Times New Roman"/>
        </w:rPr>
        <w:t>sayfa</w:t>
      </w:r>
      <w:proofErr w:type="gramEnd"/>
      <w:r w:rsidRPr="006E1805">
        <w:rPr>
          <w:rFonts w:ascii="Times New Roman" w:hAnsi="Times New Roman" w:cs="Times New Roman"/>
        </w:rPr>
        <w:t xml:space="preserve"> )</w:t>
      </w:r>
    </w:p>
    <w:p w:rsidR="006E1805" w:rsidRPr="006E1805" w:rsidRDefault="006E1805" w:rsidP="006E1805">
      <w:pPr>
        <w:jc w:val="both"/>
        <w:rPr>
          <w:rFonts w:ascii="Times New Roman" w:hAnsi="Times New Roman" w:cs="Times New Roman"/>
        </w:rPr>
      </w:pPr>
    </w:p>
    <w:p w:rsidR="006E1805" w:rsidRDefault="006E1805" w:rsidP="006E1805">
      <w:pPr>
        <w:jc w:val="both"/>
        <w:rPr>
          <w:rFonts w:ascii="Times New Roman" w:hAnsi="Times New Roman" w:cs="Times New Roman"/>
          <w:b/>
        </w:rPr>
      </w:pPr>
      <w:r w:rsidRPr="006E1805">
        <w:rPr>
          <w:rFonts w:ascii="Times New Roman" w:hAnsi="Times New Roman" w:cs="Times New Roman"/>
          <w:b/>
        </w:rPr>
        <w:t>GÜNDEM</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l) Açılış.</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2) Başkanlık divanının teşekkülü.</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3) Saygı duruşu ve İstiklal Marşının okunması.</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4) Başkanlık divanına tutanakları imzalama yetkisi verilmesi.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5) Gündem maddelerinin okunarak oylanması.</w:t>
      </w:r>
    </w:p>
    <w:p w:rsidR="006E1805" w:rsidRDefault="006E1805" w:rsidP="006E1805">
      <w:pPr>
        <w:jc w:val="both"/>
        <w:rPr>
          <w:rFonts w:ascii="Times New Roman" w:hAnsi="Times New Roman" w:cs="Times New Roman"/>
        </w:rPr>
      </w:pPr>
      <w:r w:rsidRPr="006E1805">
        <w:rPr>
          <w:rFonts w:ascii="Times New Roman" w:hAnsi="Times New Roman" w:cs="Times New Roman"/>
        </w:rPr>
        <w:t xml:space="preserve">6) Yönetim Kurulu faaliyet raporunun okunması ve müzakeresi. </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7) Denetim Kurulu raporunun okunması ve müzakeresi.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8) Bilanço, gelir ve gider hesaplarının okunması ve müzakeresi.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9) Bilanço, gelir ve gider hesaplarının kabulü veya reddi.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10) Yönetim Kurulu ve Denetim Kurulunun ayrı ayrı ibrası.</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11) Yeni dönem çalışma programı ile bu program içinde yer alacak olan eğitim, teorik ve pratik kurs programları ve tahmini bütçenin görüşülmesi, kabulü veya reddi.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12) Bakanlıkça düzenlenen Oda ana sözleşmesinde değişiklik yapılması hakkında Bakanlıktan alınacak ön izne dayanarak Yönetim Kuruluna yetki verilmesi.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13) Odanın mesleki faaliyet alanını ilgilendiren konuda kurulabilecek Federasyona kurucu olma veya kurulu olana katılma hususunda Yönetim Kuruluna yetki verilmesi.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lastRenderedPageBreak/>
        <w:t xml:space="preserve">14) İmkânları nispetinde öncelikle faaliyet alanları ile ilgili </w:t>
      </w:r>
      <w:proofErr w:type="gramStart"/>
      <w:r w:rsidRPr="006E1805">
        <w:rPr>
          <w:rFonts w:ascii="Times New Roman" w:hAnsi="Times New Roman" w:cs="Times New Roman"/>
        </w:rPr>
        <w:t>branşlarda</w:t>
      </w:r>
      <w:proofErr w:type="gramEnd"/>
      <w:r w:rsidRPr="006E1805">
        <w:rPr>
          <w:rFonts w:ascii="Times New Roman" w:hAnsi="Times New Roman" w:cs="Times New Roman"/>
        </w:rPr>
        <w:t xml:space="preserve"> olmak üzere öğrenci okutulmasına, bir evvelki yıl gayri safi gelirlerinin %10'unu geçmemek kaydıyla kamu yararına faaliyet gösteren kuruluşlara ve belge veya diğer kanıtlara dayandırılmak kaydıyla muhtaç durumdaki oda üyelerine yardımda bulunulmasına karar verilmesi ve Yönetim Kurulunun bu konuda yetkilendirilmesi.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15) Bağlı olduğu birliğin muvafakati alınmak şartıyla kuruluş amacını gerçekleştirmeye yönelik gayrimenkul ve her türlü taşıt alım ve satımına, gayrimenkul karşılığında ödünç para alınması konusunda Yönetim Kurulunun yetkilendirilmesi.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 xml:space="preserve">16) Bağlı olduğu birliğin muvafakati alınmak kaydıyla üyelerinin müşterek ihtiyaçlarını karşılamak, </w:t>
      </w:r>
      <w:proofErr w:type="gramStart"/>
      <w:r w:rsidRPr="006E1805">
        <w:rPr>
          <w:rFonts w:ascii="Times New Roman" w:hAnsi="Times New Roman" w:cs="Times New Roman"/>
        </w:rPr>
        <w:t>meslekî  faaliyetlerini</w:t>
      </w:r>
      <w:proofErr w:type="gramEnd"/>
      <w:r w:rsidRPr="006E1805">
        <w:rPr>
          <w:rFonts w:ascii="Times New Roman" w:hAnsi="Times New Roman" w:cs="Times New Roman"/>
        </w:rPr>
        <w:t xml:space="preserve"> kolaylaştırmak ve mesleğin genel menfaatlere uygun olarak gelişmesini sağlamak amaçlarıyla sınırlı olarak kurulmuş veya kurulacak şirketlere ve kooperatiflere iştirak etmek, amaçlarına uygun olarak eğitim ve öğretim kurumları kurmak üzere vakıf kurmaya karar ve bu konudaki işlemleri yürütmek üzere Yönetim Kuruluna yetki verilmesi.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17) Aylık ücretlerin, huzur haklarının, yolluk ve konaklama ücretlerinin tespit edilmesi.</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 xml:space="preserve"> 18) Dilek ve temenniler.</w:t>
      </w:r>
    </w:p>
    <w:p w:rsidR="006E1805" w:rsidRPr="006E1805" w:rsidRDefault="006E1805" w:rsidP="006E1805">
      <w:pPr>
        <w:jc w:val="both"/>
        <w:rPr>
          <w:rFonts w:ascii="Times New Roman" w:hAnsi="Times New Roman" w:cs="Times New Roman"/>
        </w:rPr>
      </w:pPr>
      <w:r w:rsidRPr="006E1805">
        <w:rPr>
          <w:rFonts w:ascii="Times New Roman" w:hAnsi="Times New Roman" w:cs="Times New Roman"/>
        </w:rPr>
        <w:t>19) Yönetim Kurulu Başkanı ile Yönetim Kurulu ve Denetim Kurulu asıl ve yedek üyelerinin seçimi.</w:t>
      </w:r>
    </w:p>
    <w:p w:rsidR="006E1805" w:rsidRPr="006E1805" w:rsidRDefault="006E1805">
      <w:pPr>
        <w:rPr>
          <w:rFonts w:ascii="Times New Roman" w:hAnsi="Times New Roman" w:cs="Times New Roman"/>
        </w:rPr>
      </w:pPr>
      <w:r w:rsidRPr="006E1805">
        <w:rPr>
          <w:rFonts w:ascii="Times New Roman" w:hAnsi="Times New Roman" w:cs="Times New Roman"/>
        </w:rPr>
        <w:t>20) Kapanış</w:t>
      </w:r>
    </w:p>
    <w:sectPr w:rsidR="006E1805" w:rsidRPr="006E1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9E"/>
    <w:rsid w:val="00277F70"/>
    <w:rsid w:val="006E1805"/>
    <w:rsid w:val="0072315A"/>
    <w:rsid w:val="007A4FC5"/>
    <w:rsid w:val="00CE4A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599A"/>
  <w15:chartTrackingRefBased/>
  <w15:docId w15:val="{102FB2FF-8F82-4B01-AC2B-DB40DB1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77F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7F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Yasin Demirlenk</dc:creator>
  <cp:keywords/>
  <dc:description/>
  <cp:lastModifiedBy>Yasin Demirlenk</cp:lastModifiedBy>
  <cp:revision>3</cp:revision>
  <cp:lastPrinted>2017-10-30T08:45:00Z</cp:lastPrinted>
  <dcterms:created xsi:type="dcterms:W3CDTF">2017-10-30T06:49:00Z</dcterms:created>
  <dcterms:modified xsi:type="dcterms:W3CDTF">2017-10-30T08:45:00Z</dcterms:modified>
</cp:coreProperties>
</file>