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EA00D7" w:rsidRPr="00EA00D7" w:rsidTr="00EA00D7">
        <w:trPr>
          <w:tblCellSpacing w:w="15" w:type="dxa"/>
        </w:trPr>
        <w:tc>
          <w:tcPr>
            <w:tcW w:w="5000" w:type="pct"/>
            <w:shd w:val="clear" w:color="auto" w:fill="FFFFFF"/>
            <w:noWrap/>
            <w:vAlign w:val="center"/>
            <w:hideMark/>
          </w:tcPr>
          <w:p w:rsidR="00EA00D7" w:rsidRPr="00EA00D7" w:rsidRDefault="00EA00D7" w:rsidP="00EA00D7">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1123 </w:t>
            </w:r>
            <w:bookmarkStart w:id="0" w:name="_GoBack"/>
            <w:bookmarkEnd w:id="0"/>
            <w:r w:rsidRPr="00EA00D7">
              <w:rPr>
                <w:rFonts w:ascii="Arial" w:eastAsia="Times New Roman" w:hAnsi="Arial" w:cs="Arial"/>
                <w:b/>
                <w:bCs/>
                <w:color w:val="1A4A88"/>
                <w:sz w:val="24"/>
                <w:szCs w:val="24"/>
                <w:lang w:eastAsia="tr-TR"/>
              </w:rPr>
              <w:t>KOSGEB Yeni Destek Modelleri</w:t>
            </w:r>
          </w:p>
        </w:tc>
        <w:tc>
          <w:tcPr>
            <w:tcW w:w="5000" w:type="pct"/>
            <w:shd w:val="clear" w:color="auto" w:fill="FFFFFF"/>
            <w:vAlign w:val="center"/>
            <w:hideMark/>
          </w:tcPr>
          <w:p w:rsidR="00EA00D7" w:rsidRPr="00EA00D7" w:rsidRDefault="00EA00D7" w:rsidP="00EA00D7">
            <w:pPr>
              <w:spacing w:after="75" w:line="240" w:lineRule="atLeast"/>
              <w:rPr>
                <w:rFonts w:ascii="Arial" w:eastAsia="Times New Roman" w:hAnsi="Arial" w:cs="Arial"/>
                <w:color w:val="666666"/>
                <w:sz w:val="18"/>
                <w:szCs w:val="18"/>
                <w:lang w:eastAsia="tr-TR"/>
              </w:rPr>
            </w:pPr>
            <w:r w:rsidRPr="00EA00D7">
              <w:rPr>
                <w:rFonts w:ascii="Arial" w:eastAsia="Times New Roman" w:hAnsi="Arial" w:cs="Arial"/>
                <w:noProof/>
                <w:color w:val="0066FF"/>
                <w:sz w:val="18"/>
                <w:szCs w:val="18"/>
                <w:lang w:eastAsia="tr-TR"/>
              </w:rPr>
              <w:drawing>
                <wp:inline distT="0" distB="0" distL="0" distR="0" wp14:anchorId="3C398D5D" wp14:editId="06F104A7">
                  <wp:extent cx="152400" cy="152400"/>
                  <wp:effectExtent l="0" t="0" r="0" b="0"/>
                  <wp:docPr id="1" name="Resim 1"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EA00D7" w:rsidRPr="00EA00D7" w:rsidRDefault="00EA00D7" w:rsidP="00EA00D7">
            <w:pPr>
              <w:spacing w:after="75" w:line="240" w:lineRule="atLeast"/>
              <w:rPr>
                <w:rFonts w:ascii="Arial" w:eastAsia="Times New Roman" w:hAnsi="Arial" w:cs="Arial"/>
                <w:color w:val="666666"/>
                <w:sz w:val="18"/>
                <w:szCs w:val="18"/>
                <w:lang w:eastAsia="tr-TR"/>
              </w:rPr>
            </w:pPr>
            <w:r w:rsidRPr="00EA00D7">
              <w:rPr>
                <w:rFonts w:ascii="Arial" w:eastAsia="Times New Roman" w:hAnsi="Arial" w:cs="Arial"/>
                <w:noProof/>
                <w:color w:val="0066FF"/>
                <w:sz w:val="18"/>
                <w:szCs w:val="18"/>
                <w:lang w:eastAsia="tr-TR"/>
              </w:rPr>
              <w:drawing>
                <wp:inline distT="0" distB="0" distL="0" distR="0" wp14:anchorId="6ECCE78B" wp14:editId="45DBBE33">
                  <wp:extent cx="152400" cy="152400"/>
                  <wp:effectExtent l="0" t="0" r="0" b="0"/>
                  <wp:docPr id="2" name="Resim 2"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EA00D7" w:rsidRPr="00EA00D7" w:rsidRDefault="00EA00D7" w:rsidP="00EA00D7">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EA00D7" w:rsidRPr="00EA00D7" w:rsidTr="00EA00D7">
        <w:trPr>
          <w:tblCellSpacing w:w="15" w:type="dxa"/>
        </w:trPr>
        <w:tc>
          <w:tcPr>
            <w:tcW w:w="0" w:type="auto"/>
            <w:shd w:val="clear" w:color="auto" w:fill="FFFFFF"/>
            <w:hideMark/>
          </w:tcPr>
          <w:p w:rsidR="00EA00D7" w:rsidRPr="00EA00D7" w:rsidRDefault="00EA00D7" w:rsidP="00EA00D7">
            <w:pPr>
              <w:spacing w:after="0" w:line="240" w:lineRule="atLeast"/>
              <w:rPr>
                <w:rFonts w:ascii="Arial" w:eastAsia="Times New Roman" w:hAnsi="Arial" w:cs="Arial"/>
                <w:color w:val="666666"/>
                <w:sz w:val="18"/>
                <w:szCs w:val="18"/>
                <w:lang w:eastAsia="tr-TR"/>
              </w:rPr>
            </w:pPr>
            <w:r w:rsidRPr="00EA00D7">
              <w:rPr>
                <w:rFonts w:ascii="Arial" w:eastAsia="Times New Roman" w:hAnsi="Arial" w:cs="Arial"/>
                <w:color w:val="666666"/>
                <w:sz w:val="18"/>
                <w:szCs w:val="18"/>
                <w:lang w:eastAsia="tr-TR"/>
              </w:rPr>
              <w:t>Sayı     : 2010 / 1123</w:t>
            </w:r>
          </w:p>
          <w:p w:rsidR="00EA00D7" w:rsidRPr="00EA00D7" w:rsidRDefault="00EA00D7" w:rsidP="00EA00D7">
            <w:pPr>
              <w:spacing w:after="0" w:line="240" w:lineRule="atLeast"/>
              <w:rPr>
                <w:rFonts w:ascii="Arial" w:eastAsia="Times New Roman" w:hAnsi="Arial" w:cs="Arial"/>
                <w:color w:val="666666"/>
                <w:sz w:val="18"/>
                <w:szCs w:val="18"/>
                <w:lang w:eastAsia="tr-TR"/>
              </w:rPr>
            </w:pPr>
            <w:r w:rsidRPr="00EA00D7">
              <w:rPr>
                <w:rFonts w:ascii="Arial" w:eastAsia="Times New Roman" w:hAnsi="Arial" w:cs="Arial"/>
                <w:color w:val="666666"/>
                <w:sz w:val="18"/>
                <w:szCs w:val="18"/>
                <w:lang w:eastAsia="tr-TR"/>
              </w:rPr>
              <w:t> </w:t>
            </w:r>
          </w:p>
          <w:p w:rsidR="00EA00D7" w:rsidRPr="00EA00D7" w:rsidRDefault="00EA00D7" w:rsidP="00EA00D7">
            <w:pPr>
              <w:spacing w:after="0" w:line="240" w:lineRule="atLeast"/>
              <w:rPr>
                <w:rFonts w:ascii="Arial" w:eastAsia="Times New Roman" w:hAnsi="Arial" w:cs="Arial"/>
                <w:color w:val="666666"/>
                <w:sz w:val="18"/>
                <w:szCs w:val="18"/>
                <w:lang w:eastAsia="tr-TR"/>
              </w:rPr>
            </w:pPr>
            <w:r w:rsidRPr="00EA00D7">
              <w:rPr>
                <w:rFonts w:ascii="Arial" w:eastAsia="Times New Roman" w:hAnsi="Arial" w:cs="Arial"/>
                <w:color w:val="666666"/>
                <w:sz w:val="18"/>
                <w:szCs w:val="18"/>
                <w:lang w:eastAsia="tr-TR"/>
              </w:rPr>
              <w:t>İLGİ   : KOSGEB Ege Üniversitesi EBSO Teknoloji Geliştirme Merkez Müdürlüğü’nün 25.05.2010 tarih, 409 sayılı yazısı</w:t>
            </w:r>
          </w:p>
          <w:p w:rsidR="00EA00D7" w:rsidRPr="00EA00D7" w:rsidRDefault="00EA00D7" w:rsidP="00EA00D7">
            <w:pPr>
              <w:spacing w:after="0" w:line="240" w:lineRule="atLeast"/>
              <w:rPr>
                <w:rFonts w:ascii="Arial" w:eastAsia="Times New Roman" w:hAnsi="Arial" w:cs="Arial"/>
                <w:color w:val="666666"/>
                <w:sz w:val="18"/>
                <w:szCs w:val="18"/>
                <w:lang w:eastAsia="tr-TR"/>
              </w:rPr>
            </w:pPr>
            <w:r w:rsidRPr="00EA00D7">
              <w:rPr>
                <w:rFonts w:ascii="Arial" w:eastAsia="Times New Roman" w:hAnsi="Arial" w:cs="Arial"/>
                <w:color w:val="666666"/>
                <w:sz w:val="18"/>
                <w:szCs w:val="18"/>
                <w:lang w:eastAsia="tr-TR"/>
              </w:rPr>
              <w:t> </w:t>
            </w:r>
          </w:p>
          <w:p w:rsidR="00EA00D7" w:rsidRPr="00EA00D7" w:rsidRDefault="00EA00D7" w:rsidP="00EA00D7">
            <w:pPr>
              <w:spacing w:after="0" w:line="240" w:lineRule="atLeast"/>
              <w:jc w:val="both"/>
              <w:rPr>
                <w:rFonts w:ascii="Arial" w:eastAsia="Times New Roman" w:hAnsi="Arial" w:cs="Arial"/>
                <w:color w:val="666666"/>
                <w:sz w:val="18"/>
                <w:szCs w:val="18"/>
                <w:lang w:eastAsia="tr-TR"/>
              </w:rPr>
            </w:pPr>
            <w:r w:rsidRPr="00EA00D7">
              <w:rPr>
                <w:rFonts w:ascii="Arial" w:eastAsia="Times New Roman" w:hAnsi="Arial" w:cs="Arial"/>
                <w:color w:val="666666"/>
                <w:sz w:val="18"/>
                <w:szCs w:val="18"/>
                <w:lang w:eastAsia="tr-TR"/>
              </w:rPr>
              <w:t>KOSGEB yeni destek modellerinin 24 Mayıs 2010 tarihi itibariyle </w:t>
            </w:r>
            <w:hyperlink r:id="rId9" w:history="1">
              <w:r w:rsidRPr="00EA00D7">
                <w:rPr>
                  <w:rFonts w:ascii="Arial" w:eastAsia="Times New Roman" w:hAnsi="Arial" w:cs="Arial"/>
                  <w:color w:val="0066FF"/>
                  <w:sz w:val="18"/>
                  <w:szCs w:val="18"/>
                  <w:lang w:eastAsia="tr-TR"/>
                </w:rPr>
                <w:t>www.kosgeb.gov.tr</w:t>
              </w:r>
            </w:hyperlink>
            <w:r w:rsidRPr="00EA00D7">
              <w:rPr>
                <w:rFonts w:ascii="Arial" w:eastAsia="Times New Roman" w:hAnsi="Arial" w:cs="Arial"/>
                <w:color w:val="666666"/>
                <w:sz w:val="18"/>
                <w:szCs w:val="18"/>
                <w:lang w:eastAsia="tr-TR"/>
              </w:rPr>
              <w:t> adresinde yayınlandığı ve yakın bir tarihte Resmi Gazete’de yayımlanarak yürürlüğe gireceği ilgide kayıtlı yazı ile Birliğimize bildirilmiştir.</w:t>
            </w:r>
          </w:p>
          <w:p w:rsidR="00EA00D7" w:rsidRPr="00EA00D7" w:rsidRDefault="00EA00D7" w:rsidP="00EA00D7">
            <w:pPr>
              <w:spacing w:after="0" w:line="240" w:lineRule="atLeast"/>
              <w:rPr>
                <w:rFonts w:ascii="Arial" w:eastAsia="Times New Roman" w:hAnsi="Arial" w:cs="Arial"/>
                <w:color w:val="666666"/>
                <w:sz w:val="18"/>
                <w:szCs w:val="18"/>
                <w:lang w:eastAsia="tr-TR"/>
              </w:rPr>
            </w:pPr>
            <w:r w:rsidRPr="00EA00D7">
              <w:rPr>
                <w:rFonts w:ascii="Arial" w:eastAsia="Times New Roman" w:hAnsi="Arial" w:cs="Arial"/>
                <w:color w:val="666666"/>
                <w:sz w:val="18"/>
                <w:szCs w:val="18"/>
                <w:lang w:eastAsia="tr-TR"/>
              </w:rPr>
              <w:t> </w:t>
            </w:r>
          </w:p>
          <w:p w:rsidR="00EA00D7" w:rsidRPr="00EA00D7" w:rsidRDefault="00EA00D7" w:rsidP="00EA00D7">
            <w:pPr>
              <w:spacing w:after="0" w:line="240" w:lineRule="atLeast"/>
              <w:jc w:val="both"/>
              <w:rPr>
                <w:rFonts w:ascii="Arial" w:eastAsia="Times New Roman" w:hAnsi="Arial" w:cs="Arial"/>
                <w:color w:val="666666"/>
                <w:sz w:val="18"/>
                <w:szCs w:val="18"/>
                <w:lang w:eastAsia="tr-TR"/>
              </w:rPr>
            </w:pPr>
            <w:r w:rsidRPr="00EA00D7">
              <w:rPr>
                <w:rFonts w:ascii="Arial" w:eastAsia="Times New Roman" w:hAnsi="Arial" w:cs="Arial"/>
                <w:color w:val="666666"/>
                <w:sz w:val="18"/>
                <w:szCs w:val="18"/>
                <w:lang w:eastAsia="tr-TR"/>
              </w:rPr>
              <w:t>Bilindiği üzere; imalat sektöründe yer alan esnaf ve sanatkarlarımızın yanı sıra ticari araç sahibi, bakkal, manav, tuhafiyeci, terzi, ayakkabıcı, lokantacı ve diğer hizmet sektörlerinde faaliyet gösteren esnaf ve sanatkârlarımıza da KOSGEB desteklerinden yararlanma imkanı tanınmış idi. KOSGEB desteklerinden yararlanabilmek için ön şart; KOSGEB Veri tabanına kayıtlı olmak ve kayıtlı işletmelerin ise bilgilerini (2009 yılı KOBİ Beyannamesi ) güncellemeleridir.</w:t>
            </w:r>
          </w:p>
          <w:p w:rsidR="00EA00D7" w:rsidRPr="00EA00D7" w:rsidRDefault="00EA00D7" w:rsidP="00EA00D7">
            <w:pPr>
              <w:spacing w:after="0" w:line="240" w:lineRule="atLeast"/>
              <w:rPr>
                <w:rFonts w:ascii="Arial" w:eastAsia="Times New Roman" w:hAnsi="Arial" w:cs="Arial"/>
                <w:color w:val="666666"/>
                <w:sz w:val="18"/>
                <w:szCs w:val="18"/>
                <w:lang w:eastAsia="tr-TR"/>
              </w:rPr>
            </w:pPr>
            <w:r w:rsidRPr="00EA00D7">
              <w:rPr>
                <w:rFonts w:ascii="Arial" w:eastAsia="Times New Roman" w:hAnsi="Arial" w:cs="Arial"/>
                <w:color w:val="666666"/>
                <w:sz w:val="18"/>
                <w:szCs w:val="18"/>
                <w:lang w:eastAsia="tr-TR"/>
              </w:rPr>
              <w:t> </w:t>
            </w:r>
          </w:p>
          <w:p w:rsidR="00EA00D7" w:rsidRPr="00EA00D7" w:rsidRDefault="00EA00D7" w:rsidP="00EA00D7">
            <w:pPr>
              <w:spacing w:after="0" w:line="240" w:lineRule="atLeast"/>
              <w:jc w:val="both"/>
              <w:rPr>
                <w:rFonts w:ascii="Arial" w:eastAsia="Times New Roman" w:hAnsi="Arial" w:cs="Arial"/>
                <w:color w:val="666666"/>
                <w:sz w:val="18"/>
                <w:szCs w:val="18"/>
                <w:lang w:eastAsia="tr-TR"/>
              </w:rPr>
            </w:pPr>
            <w:r w:rsidRPr="00EA00D7">
              <w:rPr>
                <w:rFonts w:ascii="Arial" w:eastAsia="Times New Roman" w:hAnsi="Arial" w:cs="Arial"/>
                <w:color w:val="666666"/>
                <w:sz w:val="18"/>
                <w:szCs w:val="18"/>
                <w:lang w:eastAsia="tr-TR"/>
              </w:rPr>
              <w:t>Bu itibarla, Odanıza kayıtlı esnaf ve sanatkârlarımızın yakın zamanda yürürlüğe girecek olan yeni desteklerden de en hızlı şekilde faydalanabilmesi için;  </w:t>
            </w:r>
          </w:p>
          <w:p w:rsidR="00EA00D7" w:rsidRPr="00EA00D7" w:rsidRDefault="00EA00D7" w:rsidP="00EA00D7">
            <w:pPr>
              <w:spacing w:after="0" w:line="240" w:lineRule="atLeast"/>
              <w:rPr>
                <w:rFonts w:ascii="Arial" w:eastAsia="Times New Roman" w:hAnsi="Arial" w:cs="Arial"/>
                <w:color w:val="666666"/>
                <w:sz w:val="18"/>
                <w:szCs w:val="18"/>
                <w:lang w:eastAsia="tr-TR"/>
              </w:rPr>
            </w:pPr>
            <w:r w:rsidRPr="00EA00D7">
              <w:rPr>
                <w:rFonts w:ascii="Arial" w:eastAsia="Times New Roman" w:hAnsi="Arial" w:cs="Arial"/>
                <w:color w:val="666666"/>
                <w:sz w:val="18"/>
                <w:szCs w:val="18"/>
                <w:lang w:eastAsia="tr-TR"/>
              </w:rPr>
              <w:t> </w:t>
            </w:r>
          </w:p>
          <w:p w:rsidR="00EA00D7" w:rsidRPr="00EA00D7" w:rsidRDefault="00EA00D7" w:rsidP="00EA00D7">
            <w:pPr>
              <w:spacing w:after="0" w:line="240" w:lineRule="atLeast"/>
              <w:ind w:left="720" w:hanging="360"/>
              <w:jc w:val="both"/>
              <w:rPr>
                <w:rFonts w:ascii="Arial" w:eastAsia="Times New Roman" w:hAnsi="Arial" w:cs="Arial"/>
                <w:color w:val="666666"/>
                <w:sz w:val="18"/>
                <w:szCs w:val="18"/>
                <w:lang w:eastAsia="tr-TR"/>
              </w:rPr>
            </w:pPr>
            <w:r w:rsidRPr="00EA00D7">
              <w:rPr>
                <w:rFonts w:ascii="Wingdings" w:eastAsia="Times New Roman" w:hAnsi="Wingdings" w:cs="Arial"/>
                <w:color w:val="666666"/>
                <w:sz w:val="18"/>
                <w:szCs w:val="18"/>
                <w:lang w:eastAsia="tr-TR"/>
              </w:rPr>
              <w:t></w:t>
            </w:r>
            <w:r w:rsidRPr="00EA00D7">
              <w:rPr>
                <w:rFonts w:ascii="Times New Roman" w:eastAsia="Times New Roman" w:hAnsi="Times New Roman" w:cs="Times New Roman"/>
                <w:color w:val="666666"/>
                <w:sz w:val="18"/>
                <w:szCs w:val="18"/>
                <w:lang w:eastAsia="tr-TR"/>
              </w:rPr>
              <w:t>     </w:t>
            </w:r>
            <w:r w:rsidRPr="00EA00D7">
              <w:rPr>
                <w:rFonts w:ascii="Arial" w:eastAsia="Times New Roman" w:hAnsi="Arial" w:cs="Arial"/>
                <w:color w:val="666666"/>
                <w:sz w:val="18"/>
                <w:szCs w:val="18"/>
                <w:lang w:eastAsia="tr-TR"/>
              </w:rPr>
              <w:t>KOSGEB Veri tabanına henüz kayıtlı olamayan üyelerinizin kayıt yaptırmalarının sağlanması</w:t>
            </w:r>
          </w:p>
          <w:p w:rsidR="00EA00D7" w:rsidRPr="00EA00D7" w:rsidRDefault="00EA00D7" w:rsidP="00EA00D7">
            <w:pPr>
              <w:spacing w:after="0" w:line="240" w:lineRule="atLeast"/>
              <w:ind w:left="720" w:hanging="360"/>
              <w:jc w:val="both"/>
              <w:rPr>
                <w:rFonts w:ascii="Arial" w:eastAsia="Times New Roman" w:hAnsi="Arial" w:cs="Arial"/>
                <w:color w:val="666666"/>
                <w:sz w:val="18"/>
                <w:szCs w:val="18"/>
                <w:lang w:eastAsia="tr-TR"/>
              </w:rPr>
            </w:pPr>
            <w:r w:rsidRPr="00EA00D7">
              <w:rPr>
                <w:rFonts w:ascii="Wingdings" w:eastAsia="Times New Roman" w:hAnsi="Wingdings" w:cs="Arial"/>
                <w:color w:val="666666"/>
                <w:sz w:val="18"/>
                <w:szCs w:val="18"/>
                <w:lang w:eastAsia="tr-TR"/>
              </w:rPr>
              <w:t></w:t>
            </w:r>
            <w:r w:rsidRPr="00EA00D7">
              <w:rPr>
                <w:rFonts w:ascii="Times New Roman" w:eastAsia="Times New Roman" w:hAnsi="Times New Roman" w:cs="Times New Roman"/>
                <w:color w:val="666666"/>
                <w:sz w:val="18"/>
                <w:szCs w:val="18"/>
                <w:lang w:eastAsia="tr-TR"/>
              </w:rPr>
              <w:t>    </w:t>
            </w:r>
            <w:r w:rsidRPr="00EA00D7">
              <w:rPr>
                <w:rFonts w:ascii="Arial" w:eastAsia="Times New Roman" w:hAnsi="Arial" w:cs="Arial"/>
                <w:color w:val="666666"/>
                <w:sz w:val="18"/>
                <w:szCs w:val="18"/>
                <w:lang w:eastAsia="tr-TR"/>
              </w:rPr>
              <w:t>KOSGEB Veri tabanına kayıtlı işletmelerin ise </w:t>
            </w:r>
            <w:r w:rsidRPr="00EA00D7">
              <w:rPr>
                <w:rFonts w:ascii="Arial" w:eastAsia="Times New Roman" w:hAnsi="Arial" w:cs="Arial"/>
                <w:b/>
                <w:bCs/>
                <w:color w:val="666666"/>
                <w:sz w:val="18"/>
                <w:szCs w:val="18"/>
                <w:u w:val="single"/>
                <w:lang w:eastAsia="tr-TR"/>
              </w:rPr>
              <w:t>http://destek.kosgeb.gov.tr</w:t>
            </w:r>
            <w:r w:rsidRPr="00EA00D7">
              <w:rPr>
                <w:rFonts w:ascii="Arial" w:eastAsia="Times New Roman" w:hAnsi="Arial" w:cs="Arial"/>
                <w:color w:val="666666"/>
                <w:sz w:val="18"/>
                <w:szCs w:val="18"/>
                <w:lang w:eastAsia="tr-TR"/>
              </w:rPr>
              <w:t> adresinde bulunan Kayıtlı Üye Girişi linkini tıklayarak 2009 yılı KOBİ Beyannameleri güncellemesinin sağlanması</w:t>
            </w:r>
          </w:p>
          <w:p w:rsidR="00EA00D7" w:rsidRPr="00EA00D7" w:rsidRDefault="00EA00D7" w:rsidP="00EA00D7">
            <w:pPr>
              <w:spacing w:after="0" w:line="240" w:lineRule="atLeast"/>
              <w:rPr>
                <w:rFonts w:ascii="Arial" w:eastAsia="Times New Roman" w:hAnsi="Arial" w:cs="Arial"/>
                <w:color w:val="666666"/>
                <w:sz w:val="18"/>
                <w:szCs w:val="18"/>
                <w:lang w:eastAsia="tr-TR"/>
              </w:rPr>
            </w:pPr>
            <w:r w:rsidRPr="00EA00D7">
              <w:rPr>
                <w:rFonts w:ascii="Arial" w:eastAsia="Times New Roman" w:hAnsi="Arial" w:cs="Arial"/>
                <w:color w:val="666666"/>
                <w:sz w:val="18"/>
                <w:szCs w:val="18"/>
                <w:lang w:eastAsia="tr-TR"/>
              </w:rPr>
              <w:t> </w:t>
            </w:r>
          </w:p>
          <w:p w:rsidR="00EA00D7" w:rsidRPr="00EA00D7" w:rsidRDefault="00EA00D7" w:rsidP="00EA00D7">
            <w:pPr>
              <w:spacing w:after="0" w:line="240" w:lineRule="atLeast"/>
              <w:jc w:val="both"/>
              <w:rPr>
                <w:rFonts w:ascii="Arial" w:eastAsia="Times New Roman" w:hAnsi="Arial" w:cs="Arial"/>
                <w:color w:val="666666"/>
                <w:sz w:val="18"/>
                <w:szCs w:val="18"/>
                <w:lang w:eastAsia="tr-TR"/>
              </w:rPr>
            </w:pPr>
            <w:r w:rsidRPr="00EA00D7">
              <w:rPr>
                <w:rFonts w:ascii="Arial" w:eastAsia="Times New Roman" w:hAnsi="Arial" w:cs="Arial"/>
                <w:color w:val="666666"/>
                <w:sz w:val="18"/>
                <w:szCs w:val="18"/>
                <w:lang w:eastAsia="tr-TR"/>
              </w:rPr>
              <w:t>önem arz etmektedir.</w:t>
            </w:r>
          </w:p>
          <w:p w:rsidR="00EA00D7" w:rsidRPr="00EA00D7" w:rsidRDefault="00EA00D7" w:rsidP="00EA00D7">
            <w:pPr>
              <w:spacing w:after="0" w:line="240" w:lineRule="atLeast"/>
              <w:rPr>
                <w:rFonts w:ascii="Arial" w:eastAsia="Times New Roman" w:hAnsi="Arial" w:cs="Arial"/>
                <w:color w:val="666666"/>
                <w:sz w:val="18"/>
                <w:szCs w:val="18"/>
                <w:lang w:eastAsia="tr-TR"/>
              </w:rPr>
            </w:pPr>
            <w:r w:rsidRPr="00EA00D7">
              <w:rPr>
                <w:rFonts w:ascii="Arial" w:eastAsia="Times New Roman" w:hAnsi="Arial" w:cs="Arial"/>
                <w:color w:val="666666"/>
                <w:sz w:val="18"/>
                <w:szCs w:val="18"/>
                <w:lang w:eastAsia="tr-TR"/>
              </w:rPr>
              <w:t> </w:t>
            </w:r>
          </w:p>
          <w:p w:rsidR="00EA00D7" w:rsidRPr="00EA00D7" w:rsidRDefault="00EA00D7" w:rsidP="00EA00D7">
            <w:pPr>
              <w:spacing w:after="0" w:line="240" w:lineRule="atLeast"/>
              <w:jc w:val="both"/>
              <w:rPr>
                <w:rFonts w:ascii="Arial" w:eastAsia="Times New Roman" w:hAnsi="Arial" w:cs="Arial"/>
                <w:color w:val="666666"/>
                <w:sz w:val="18"/>
                <w:szCs w:val="18"/>
                <w:lang w:eastAsia="tr-TR"/>
              </w:rPr>
            </w:pPr>
            <w:r w:rsidRPr="00EA00D7">
              <w:rPr>
                <w:rFonts w:ascii="Arial" w:eastAsia="Times New Roman" w:hAnsi="Arial" w:cs="Arial"/>
                <w:color w:val="666666"/>
                <w:sz w:val="18"/>
                <w:szCs w:val="18"/>
                <w:lang w:eastAsia="tr-TR"/>
              </w:rPr>
              <w:t>Gereği hususunu bilgilerinize rica ederiz.</w:t>
            </w:r>
          </w:p>
          <w:p w:rsidR="00EA00D7" w:rsidRPr="00EA00D7" w:rsidRDefault="00EA00D7" w:rsidP="00EA00D7">
            <w:pPr>
              <w:spacing w:before="100" w:beforeAutospacing="1" w:after="100" w:afterAutospacing="1" w:line="240" w:lineRule="atLeast"/>
              <w:rPr>
                <w:rFonts w:ascii="Arial" w:eastAsia="Times New Roman" w:hAnsi="Arial" w:cs="Arial"/>
                <w:color w:val="666666"/>
                <w:sz w:val="18"/>
                <w:szCs w:val="18"/>
                <w:lang w:eastAsia="tr-TR"/>
              </w:rPr>
            </w:pPr>
            <w:r w:rsidRPr="00EA00D7">
              <w:rPr>
                <w:rFonts w:ascii="Arial" w:eastAsia="Times New Roman" w:hAnsi="Arial" w:cs="Arial"/>
                <w:color w:val="666666"/>
                <w:sz w:val="18"/>
                <w:szCs w:val="18"/>
                <w:lang w:eastAsia="tr-TR"/>
              </w:rPr>
              <w:t>Özcan KILKIŞ                                                                                                 İbrahim BAYRAM </w:t>
            </w:r>
          </w:p>
          <w:p w:rsidR="00EA00D7" w:rsidRPr="00EA00D7" w:rsidRDefault="00EA00D7" w:rsidP="00EA00D7">
            <w:pPr>
              <w:spacing w:after="0" w:line="240" w:lineRule="atLeast"/>
              <w:rPr>
                <w:rFonts w:ascii="Arial" w:eastAsia="Times New Roman" w:hAnsi="Arial" w:cs="Arial"/>
                <w:color w:val="666666"/>
                <w:sz w:val="18"/>
                <w:szCs w:val="18"/>
                <w:lang w:eastAsia="tr-TR"/>
              </w:rPr>
            </w:pPr>
            <w:r w:rsidRPr="00EA00D7">
              <w:rPr>
                <w:rFonts w:ascii="Arial" w:eastAsia="Times New Roman" w:hAnsi="Arial" w:cs="Arial"/>
                <w:color w:val="666666"/>
                <w:sz w:val="18"/>
                <w:szCs w:val="18"/>
                <w:lang w:eastAsia="tr-TR"/>
              </w:rPr>
              <w:t>Genel Sekreter                                                                                                  Başkan Vekili</w:t>
            </w:r>
          </w:p>
        </w:tc>
      </w:tr>
    </w:tbl>
    <w:p w:rsidR="00B060D4" w:rsidRDefault="00EA00D7">
      <w:r w:rsidRPr="00EA00D7">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D7"/>
    <w:rsid w:val="00B060D4"/>
    <w:rsid w:val="00EA00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A00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00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A00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0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74&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1074&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sg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2013-09-04T13:18:00Z</dcterms:created>
  <dcterms:modified xsi:type="dcterms:W3CDTF">2013-09-04T13:18:00Z</dcterms:modified>
</cp:coreProperties>
</file>