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3E" w:rsidRDefault="00566912" w:rsidP="003C221A">
      <w:pPr>
        <w:shd w:val="clear" w:color="auto" w:fill="92D050"/>
        <w:jc w:val="both"/>
        <w:rPr>
          <w:color w:val="1F497D" w:themeColor="text2"/>
        </w:rPr>
      </w:pPr>
      <w:bookmarkStart w:id="0" w:name="_GoBack"/>
      <w:bookmarkEnd w:id="0"/>
      <w:r w:rsidRPr="00F031F9">
        <w:rPr>
          <w:color w:val="1F497D" w:themeColor="text2"/>
        </w:rPr>
        <w:t>Avrupa İş Sağlığı ve Güvenliği Ajansı (</w:t>
      </w:r>
      <w:r w:rsidR="00BD62D3">
        <w:rPr>
          <w:color w:val="1F497D" w:themeColor="text2"/>
        </w:rPr>
        <w:t>EU</w:t>
      </w:r>
      <w:r w:rsidRPr="00F031F9">
        <w:rPr>
          <w:color w:val="1F497D" w:themeColor="text2"/>
        </w:rPr>
        <w:t>-OSHA)</w:t>
      </w:r>
      <w:r w:rsidR="009E6200" w:rsidRPr="00F031F9">
        <w:rPr>
          <w:color w:val="1F497D" w:themeColor="text2"/>
        </w:rPr>
        <w:t xml:space="preserve">, </w:t>
      </w:r>
      <w:r w:rsidR="009E6200" w:rsidRPr="00F031F9">
        <w:rPr>
          <w:b/>
          <w:color w:val="1F497D" w:themeColor="text2"/>
        </w:rPr>
        <w:t>12</w:t>
      </w:r>
      <w:r w:rsidR="00BD62D3">
        <w:rPr>
          <w:b/>
          <w:color w:val="1F497D" w:themeColor="text2"/>
        </w:rPr>
        <w:t xml:space="preserve">. </w:t>
      </w:r>
      <w:r w:rsidR="009E6200" w:rsidRPr="00F031F9">
        <w:rPr>
          <w:b/>
          <w:color w:val="1F497D" w:themeColor="text2"/>
        </w:rPr>
        <w:t>İş Sağlığı ve Güvenliği Avrupa İyi Uygulama Ödülleri</w:t>
      </w:r>
      <w:r w:rsidR="009E6200" w:rsidRPr="00F031F9">
        <w:rPr>
          <w:color w:val="1F497D" w:themeColor="text2"/>
        </w:rPr>
        <w:t xml:space="preserve"> için adaylık başvuru</w:t>
      </w:r>
      <w:r w:rsidR="00F031F9" w:rsidRPr="00F031F9">
        <w:rPr>
          <w:color w:val="1F497D" w:themeColor="text2"/>
        </w:rPr>
        <w:t>su yapmaya davet ediyor.</w:t>
      </w:r>
      <w:r w:rsidR="00CF6A65">
        <w:rPr>
          <w:color w:val="1F497D" w:themeColor="text2"/>
        </w:rPr>
        <w:t xml:space="preserve"> </w:t>
      </w:r>
      <w:r w:rsidR="001147B8">
        <w:rPr>
          <w:color w:val="1F497D" w:themeColor="text2"/>
        </w:rPr>
        <w:t xml:space="preserve">2014-2015 </w:t>
      </w:r>
      <w:r w:rsidR="003801ED">
        <w:rPr>
          <w:color w:val="1F497D" w:themeColor="text2"/>
        </w:rPr>
        <w:t xml:space="preserve">Sağlıklı İşyerleri Kampanyasının bir parçası olan ödüller kapsamında, işyerinde stresi ve psiko-sosyal riskleri yönetmeye yönelik çarpıcı ve yenilikçi katkı sağlayan şirket veya kuruluşlar </w:t>
      </w:r>
      <w:r w:rsidR="00AF573E">
        <w:rPr>
          <w:color w:val="1F497D" w:themeColor="text2"/>
        </w:rPr>
        <w:t>takdir edilecek</w:t>
      </w:r>
      <w:r w:rsidR="003801ED">
        <w:rPr>
          <w:color w:val="1F497D" w:themeColor="text2"/>
        </w:rPr>
        <w:t>.</w:t>
      </w:r>
    </w:p>
    <w:p w:rsidR="003C221A" w:rsidRDefault="0034265A" w:rsidP="003C221A">
      <w:pPr>
        <w:rPr>
          <w:color w:val="1F497D" w:themeColor="text2"/>
        </w:rPr>
      </w:pPr>
      <w:r>
        <w:rPr>
          <w:color w:val="1F497D" w:themeColor="text2"/>
        </w:rPr>
        <w:t>©</w:t>
      </w:r>
      <w:r w:rsidR="0077668B">
        <w:rPr>
          <w:color w:val="1F497D" w:themeColor="text2"/>
        </w:rPr>
        <w:t xml:space="preserve"> </w:t>
      </w:r>
      <w:r w:rsidR="00BD62D3">
        <w:rPr>
          <w:color w:val="1F497D" w:themeColor="text2"/>
        </w:rPr>
        <w:t>EU</w:t>
      </w:r>
      <w:r w:rsidRPr="0034265A">
        <w:rPr>
          <w:color w:val="1F497D" w:themeColor="text2"/>
        </w:rPr>
        <w:t>-OSHA/</w:t>
      </w:r>
      <w:proofErr w:type="spellStart"/>
      <w:r w:rsidRPr="0034265A">
        <w:rPr>
          <w:color w:val="1F497D" w:themeColor="text2"/>
        </w:rPr>
        <w:t>Tomas</w:t>
      </w:r>
      <w:proofErr w:type="spellEnd"/>
      <w:r w:rsidRPr="0034265A">
        <w:rPr>
          <w:color w:val="1F497D" w:themeColor="text2"/>
        </w:rPr>
        <w:t xml:space="preserve"> </w:t>
      </w:r>
      <w:proofErr w:type="spellStart"/>
      <w:r w:rsidRPr="0034265A">
        <w:rPr>
          <w:color w:val="1F497D" w:themeColor="text2"/>
        </w:rPr>
        <w:t>Bertelsen</w:t>
      </w:r>
      <w:proofErr w:type="spellEnd"/>
    </w:p>
    <w:p w:rsidR="003C221A" w:rsidRDefault="003C221A" w:rsidP="003C221A">
      <w:pPr>
        <w:rPr>
          <w:color w:val="1F497D" w:themeColor="text2"/>
        </w:rPr>
      </w:pPr>
    </w:p>
    <w:p w:rsidR="003C221A" w:rsidRDefault="003C221A" w:rsidP="003C221A">
      <w:pPr>
        <w:rPr>
          <w:color w:val="1F497D" w:themeColor="text2"/>
        </w:rPr>
      </w:pPr>
    </w:p>
    <w:p w:rsidR="00AF5F3C" w:rsidRDefault="00AF5F3C">
      <w:pPr>
        <w:rPr>
          <w:color w:val="1F497D" w:themeColor="text2"/>
        </w:rPr>
      </w:pPr>
      <w:r>
        <w:rPr>
          <w:color w:val="1F497D" w:themeColor="text2"/>
        </w:rPr>
        <w:br w:type="page"/>
      </w:r>
    </w:p>
    <w:p w:rsidR="004937E7" w:rsidRDefault="00391472" w:rsidP="00574703">
      <w:pPr>
        <w:spacing w:after="0"/>
      </w:pPr>
      <w:r w:rsidRPr="00B53BC3">
        <w:lastRenderedPageBreak/>
        <w:t>İş sağlı</w:t>
      </w:r>
      <w:r w:rsidR="00BD62D3">
        <w:t xml:space="preserve">ğı </w:t>
      </w:r>
      <w:r w:rsidRPr="00B53BC3">
        <w:t>ve güvenli</w:t>
      </w:r>
      <w:r w:rsidR="00BD62D3">
        <w:t>ği</w:t>
      </w:r>
      <w:r w:rsidRPr="00B53BC3">
        <w:t xml:space="preserve"> herkesi ilgilendirir. </w:t>
      </w:r>
      <w:r w:rsidR="00BD62D3">
        <w:t>İSG hem sizin hem de işletmelerin</w:t>
      </w:r>
      <w:r w:rsidRPr="00B53BC3">
        <w:t xml:space="preserve"> </w:t>
      </w:r>
      <w:r w:rsidR="00BD62D3">
        <w:t>yararınadır</w:t>
      </w:r>
      <w:r w:rsidRPr="00B53BC3">
        <w:t>.</w:t>
      </w:r>
    </w:p>
    <w:p w:rsidR="00B53BC3" w:rsidRDefault="00B53BC3" w:rsidP="00574703">
      <w:pPr>
        <w:spacing w:after="0"/>
      </w:pPr>
    </w:p>
    <w:p w:rsidR="0029436B" w:rsidRDefault="0029436B" w:rsidP="0029436B">
      <w:pPr>
        <w:shd w:val="clear" w:color="auto" w:fill="92D050"/>
        <w:spacing w:after="0"/>
      </w:pPr>
    </w:p>
    <w:p w:rsidR="00B53BC3" w:rsidRPr="0029436B" w:rsidRDefault="00C142CC" w:rsidP="0029436B">
      <w:pPr>
        <w:shd w:val="clear" w:color="auto" w:fill="92D050"/>
        <w:spacing w:after="0"/>
        <w:ind w:firstLine="708"/>
        <w:rPr>
          <w:b/>
          <w:sz w:val="44"/>
          <w:szCs w:val="44"/>
        </w:rPr>
      </w:pPr>
      <w:r w:rsidRPr="0029436B">
        <w:rPr>
          <w:b/>
          <w:color w:val="FFFFFF" w:themeColor="background1"/>
          <w:sz w:val="44"/>
          <w:szCs w:val="44"/>
        </w:rPr>
        <w:t>Sağlıklı İşyerleri</w:t>
      </w:r>
    </w:p>
    <w:p w:rsidR="00C142CC" w:rsidRDefault="00C142CC" w:rsidP="0029436B">
      <w:pPr>
        <w:shd w:val="clear" w:color="auto" w:fill="92D050"/>
        <w:spacing w:after="0"/>
      </w:pPr>
    </w:p>
    <w:p w:rsidR="00C142CC" w:rsidRDefault="00C142CC" w:rsidP="0029436B">
      <w:pPr>
        <w:shd w:val="clear" w:color="auto" w:fill="92D050"/>
        <w:spacing w:after="0"/>
      </w:pPr>
    </w:p>
    <w:p w:rsidR="00C142CC" w:rsidRDefault="00C142CC" w:rsidP="0029436B">
      <w:pPr>
        <w:shd w:val="clear" w:color="auto" w:fill="92D050"/>
        <w:spacing w:after="0"/>
      </w:pPr>
    </w:p>
    <w:p w:rsidR="00C142CC" w:rsidRDefault="00C142CC" w:rsidP="0029436B">
      <w:pPr>
        <w:shd w:val="clear" w:color="auto" w:fill="92D050"/>
        <w:spacing w:after="0"/>
      </w:pPr>
    </w:p>
    <w:p w:rsidR="00C142CC" w:rsidRDefault="00C142CC" w:rsidP="0029436B">
      <w:pPr>
        <w:shd w:val="clear" w:color="auto" w:fill="92D050"/>
        <w:spacing w:after="0"/>
      </w:pPr>
    </w:p>
    <w:p w:rsidR="00C142CC" w:rsidRPr="0029436B" w:rsidRDefault="00C142CC" w:rsidP="0029436B">
      <w:pPr>
        <w:shd w:val="clear" w:color="auto" w:fill="92D050"/>
        <w:spacing w:after="0"/>
        <w:jc w:val="center"/>
        <w:rPr>
          <w:b/>
          <w:sz w:val="32"/>
          <w:szCs w:val="32"/>
        </w:rPr>
      </w:pPr>
      <w:r w:rsidRPr="0029436B">
        <w:rPr>
          <w:b/>
          <w:color w:val="FFFFFF" w:themeColor="background1"/>
          <w:sz w:val="32"/>
          <w:szCs w:val="32"/>
        </w:rPr>
        <w:t>Stresi yönet</w:t>
      </w:r>
      <w:r w:rsidR="00BD62D3">
        <w:rPr>
          <w:b/>
          <w:color w:val="FFFFFF" w:themeColor="background1"/>
          <w:sz w:val="32"/>
          <w:szCs w:val="32"/>
        </w:rPr>
        <w:t>ir!</w:t>
      </w:r>
    </w:p>
    <w:p w:rsidR="00C142CC" w:rsidRDefault="00C142CC" w:rsidP="0029436B">
      <w:pPr>
        <w:shd w:val="clear" w:color="auto" w:fill="92D050"/>
        <w:spacing w:after="0"/>
      </w:pPr>
    </w:p>
    <w:p w:rsidR="00C142CC" w:rsidRDefault="00C142CC" w:rsidP="0029436B">
      <w:pPr>
        <w:shd w:val="clear" w:color="auto" w:fill="92D050"/>
        <w:spacing w:after="0"/>
      </w:pPr>
    </w:p>
    <w:p w:rsidR="00C142CC" w:rsidRDefault="00C142CC" w:rsidP="0029436B">
      <w:pPr>
        <w:shd w:val="clear" w:color="auto" w:fill="92D050"/>
        <w:spacing w:after="0"/>
      </w:pPr>
    </w:p>
    <w:p w:rsidR="00C142CC" w:rsidRDefault="00C142CC" w:rsidP="0029436B">
      <w:pPr>
        <w:shd w:val="clear" w:color="auto" w:fill="92D050"/>
        <w:spacing w:after="0"/>
      </w:pPr>
    </w:p>
    <w:p w:rsidR="00C142CC" w:rsidRDefault="00C142CC" w:rsidP="0029436B">
      <w:pPr>
        <w:shd w:val="clear" w:color="auto" w:fill="92D050"/>
        <w:spacing w:after="0"/>
      </w:pPr>
    </w:p>
    <w:p w:rsidR="00C142CC" w:rsidRDefault="00C142CC" w:rsidP="0029436B">
      <w:pPr>
        <w:shd w:val="clear" w:color="auto" w:fill="92D050"/>
        <w:spacing w:after="0"/>
      </w:pPr>
    </w:p>
    <w:p w:rsidR="00C142CC" w:rsidRPr="0029436B" w:rsidRDefault="00C142CC" w:rsidP="0029436B">
      <w:pPr>
        <w:shd w:val="clear" w:color="auto" w:fill="92D050"/>
        <w:spacing w:after="0"/>
        <w:jc w:val="center"/>
        <w:rPr>
          <w:b/>
          <w:color w:val="FFFFFF" w:themeColor="background1"/>
        </w:rPr>
      </w:pPr>
      <w:r w:rsidRPr="0029436B">
        <w:rPr>
          <w:b/>
          <w:color w:val="FFFFFF" w:themeColor="background1"/>
        </w:rPr>
        <w:t>www.healthy-workplaces.eu</w:t>
      </w:r>
    </w:p>
    <w:p w:rsidR="00C142CC" w:rsidRDefault="00C142CC" w:rsidP="0029436B">
      <w:pPr>
        <w:shd w:val="clear" w:color="auto" w:fill="92D050"/>
        <w:spacing w:after="0"/>
      </w:pPr>
    </w:p>
    <w:p w:rsidR="00CB43AD" w:rsidRDefault="00CB43AD" w:rsidP="00574703">
      <w:pPr>
        <w:spacing w:after="0"/>
      </w:pPr>
    </w:p>
    <w:p w:rsidR="00CB43AD" w:rsidRDefault="00CB43AD" w:rsidP="00574703">
      <w:pPr>
        <w:spacing w:after="0"/>
      </w:pPr>
    </w:p>
    <w:p w:rsidR="00CB43AD" w:rsidRDefault="00CB43AD" w:rsidP="00574703">
      <w:pPr>
        <w:spacing w:after="0"/>
      </w:pPr>
    </w:p>
    <w:p w:rsidR="00CB43AD" w:rsidRDefault="00CB43AD" w:rsidP="00574703">
      <w:pPr>
        <w:spacing w:after="0"/>
      </w:pPr>
    </w:p>
    <w:p w:rsidR="001C6020" w:rsidRDefault="001C6020" w:rsidP="00574703">
      <w:pPr>
        <w:spacing w:after="0"/>
      </w:pPr>
    </w:p>
    <w:p w:rsidR="001C6020" w:rsidRDefault="001C6020" w:rsidP="00574703">
      <w:pPr>
        <w:spacing w:after="0"/>
      </w:pPr>
    </w:p>
    <w:p w:rsidR="001C6020" w:rsidRDefault="001C6020" w:rsidP="00574703">
      <w:pPr>
        <w:spacing w:after="0"/>
      </w:pPr>
    </w:p>
    <w:p w:rsidR="00CB43AD" w:rsidRPr="002A20F1" w:rsidRDefault="00CB43AD" w:rsidP="0029436B">
      <w:pPr>
        <w:spacing w:after="0"/>
        <w:jc w:val="center"/>
        <w:rPr>
          <w:rFonts w:ascii="Arial Narrow" w:hAnsi="Arial Narrow"/>
          <w:color w:val="0033CC"/>
          <w:sz w:val="96"/>
          <w:szCs w:val="96"/>
        </w:rPr>
      </w:pPr>
      <w:r w:rsidRPr="002A20F1">
        <w:rPr>
          <w:rFonts w:ascii="Arial Narrow" w:hAnsi="Arial Narrow"/>
          <w:color w:val="0033CC"/>
          <w:sz w:val="96"/>
          <w:szCs w:val="96"/>
        </w:rPr>
        <w:t>Adaylık çağrısı</w:t>
      </w:r>
    </w:p>
    <w:p w:rsidR="00CB43AD" w:rsidRPr="002A20F1" w:rsidRDefault="00CB43AD" w:rsidP="0029436B">
      <w:pPr>
        <w:spacing w:after="0"/>
        <w:jc w:val="center"/>
        <w:rPr>
          <w:rFonts w:ascii="Arial Narrow" w:hAnsi="Arial Narrow"/>
          <w:b/>
          <w:color w:val="0033CC"/>
          <w:sz w:val="40"/>
          <w:szCs w:val="40"/>
        </w:rPr>
      </w:pPr>
      <w:r w:rsidRPr="002A20F1">
        <w:rPr>
          <w:rFonts w:ascii="Arial Narrow" w:hAnsi="Arial Narrow"/>
          <w:b/>
          <w:color w:val="0033CC"/>
          <w:sz w:val="40"/>
          <w:szCs w:val="40"/>
        </w:rPr>
        <w:t>Avrupa İyi Uygulama Ödülleri</w:t>
      </w:r>
    </w:p>
    <w:p w:rsidR="00CB43AD" w:rsidRDefault="00CB43AD" w:rsidP="0029436B">
      <w:pPr>
        <w:spacing w:after="0"/>
        <w:jc w:val="center"/>
        <w:rPr>
          <w:b/>
          <w:color w:val="0033CC"/>
          <w:sz w:val="24"/>
          <w:szCs w:val="24"/>
        </w:rPr>
      </w:pPr>
      <w:r w:rsidRPr="002A20F1">
        <w:rPr>
          <w:b/>
          <w:color w:val="0033CC"/>
          <w:sz w:val="24"/>
          <w:szCs w:val="24"/>
        </w:rPr>
        <w:t>İş</w:t>
      </w:r>
      <w:r w:rsidR="00BD62D3">
        <w:rPr>
          <w:b/>
          <w:color w:val="0033CC"/>
          <w:sz w:val="24"/>
          <w:szCs w:val="24"/>
        </w:rPr>
        <w:t>yerinde</w:t>
      </w:r>
      <w:r w:rsidRPr="002A20F1">
        <w:rPr>
          <w:b/>
          <w:color w:val="0033CC"/>
          <w:sz w:val="24"/>
          <w:szCs w:val="24"/>
        </w:rPr>
        <w:t xml:space="preserve"> stresi ve </w:t>
      </w:r>
      <w:proofErr w:type="spellStart"/>
      <w:r w:rsidR="002A20F1" w:rsidRPr="002A20F1">
        <w:rPr>
          <w:b/>
          <w:color w:val="0033CC"/>
          <w:sz w:val="24"/>
          <w:szCs w:val="24"/>
        </w:rPr>
        <w:t>psiko</w:t>
      </w:r>
      <w:proofErr w:type="spellEnd"/>
      <w:r w:rsidR="002A20F1" w:rsidRPr="002A20F1">
        <w:rPr>
          <w:b/>
          <w:color w:val="0033CC"/>
          <w:sz w:val="24"/>
          <w:szCs w:val="24"/>
        </w:rPr>
        <w:t>-</w:t>
      </w:r>
      <w:r w:rsidRPr="002A20F1">
        <w:rPr>
          <w:b/>
          <w:color w:val="0033CC"/>
          <w:sz w:val="24"/>
          <w:szCs w:val="24"/>
        </w:rPr>
        <w:t>sosyal riskleri yönetmek</w:t>
      </w:r>
    </w:p>
    <w:p w:rsidR="001C6020" w:rsidRDefault="001C6020" w:rsidP="0029436B">
      <w:pPr>
        <w:spacing w:after="0"/>
        <w:jc w:val="center"/>
        <w:rPr>
          <w:b/>
          <w:color w:val="0033CC"/>
          <w:sz w:val="24"/>
          <w:szCs w:val="24"/>
        </w:rPr>
      </w:pPr>
    </w:p>
    <w:p w:rsidR="001C6020" w:rsidRDefault="001C6020" w:rsidP="0029436B">
      <w:pPr>
        <w:spacing w:after="0"/>
        <w:jc w:val="center"/>
        <w:rPr>
          <w:b/>
          <w:color w:val="0033CC"/>
          <w:sz w:val="24"/>
          <w:szCs w:val="24"/>
        </w:rPr>
      </w:pPr>
    </w:p>
    <w:p w:rsidR="001C6020" w:rsidRDefault="001C6020" w:rsidP="0029436B">
      <w:pPr>
        <w:spacing w:after="0"/>
        <w:jc w:val="center"/>
        <w:rPr>
          <w:b/>
          <w:color w:val="0033CC"/>
          <w:sz w:val="24"/>
          <w:szCs w:val="24"/>
        </w:rPr>
      </w:pPr>
    </w:p>
    <w:p w:rsidR="001C6020" w:rsidRDefault="001C6020" w:rsidP="0029436B">
      <w:pPr>
        <w:spacing w:after="0"/>
        <w:jc w:val="center"/>
        <w:rPr>
          <w:b/>
          <w:color w:val="0033CC"/>
          <w:sz w:val="24"/>
          <w:szCs w:val="24"/>
        </w:rPr>
      </w:pPr>
    </w:p>
    <w:p w:rsidR="001C6020" w:rsidRDefault="001C6020" w:rsidP="0029436B">
      <w:pPr>
        <w:spacing w:after="0"/>
        <w:jc w:val="center"/>
        <w:rPr>
          <w:b/>
          <w:color w:val="0033CC"/>
          <w:sz w:val="24"/>
          <w:szCs w:val="24"/>
        </w:rPr>
      </w:pPr>
    </w:p>
    <w:p w:rsidR="001C6020" w:rsidRDefault="001C6020" w:rsidP="0029436B">
      <w:pPr>
        <w:spacing w:after="0"/>
        <w:jc w:val="center"/>
        <w:rPr>
          <w:b/>
          <w:color w:val="0033CC"/>
          <w:sz w:val="24"/>
          <w:szCs w:val="24"/>
        </w:rPr>
      </w:pPr>
    </w:p>
    <w:p w:rsidR="001C6020" w:rsidRDefault="001C6020" w:rsidP="0029436B">
      <w:pPr>
        <w:spacing w:after="0"/>
        <w:jc w:val="center"/>
        <w:rPr>
          <w:b/>
          <w:color w:val="0033CC"/>
          <w:sz w:val="24"/>
          <w:szCs w:val="24"/>
        </w:rPr>
      </w:pPr>
    </w:p>
    <w:p w:rsidR="001C6020" w:rsidRDefault="001C6020" w:rsidP="0029436B">
      <w:pPr>
        <w:spacing w:after="0"/>
        <w:jc w:val="center"/>
        <w:rPr>
          <w:b/>
          <w:color w:val="0033CC"/>
          <w:sz w:val="24"/>
          <w:szCs w:val="24"/>
        </w:rPr>
      </w:pPr>
    </w:p>
    <w:p w:rsidR="001C6020" w:rsidRDefault="001C6020" w:rsidP="0029436B">
      <w:pPr>
        <w:spacing w:after="0"/>
        <w:jc w:val="center"/>
        <w:rPr>
          <w:b/>
          <w:color w:val="0033CC"/>
          <w:sz w:val="24"/>
          <w:szCs w:val="24"/>
        </w:rPr>
      </w:pPr>
    </w:p>
    <w:p w:rsidR="001C6020" w:rsidRDefault="001C6020">
      <w:pPr>
        <w:rPr>
          <w:b/>
          <w:color w:val="0033CC"/>
          <w:sz w:val="24"/>
          <w:szCs w:val="24"/>
        </w:rPr>
      </w:pPr>
      <w:r>
        <w:rPr>
          <w:b/>
          <w:color w:val="0033CC"/>
          <w:sz w:val="24"/>
          <w:szCs w:val="24"/>
        </w:rPr>
        <w:br w:type="page"/>
      </w:r>
    </w:p>
    <w:p w:rsidR="001C6020" w:rsidRDefault="001C6020" w:rsidP="0029436B">
      <w:pPr>
        <w:spacing w:after="0"/>
        <w:jc w:val="center"/>
        <w:rPr>
          <w:b/>
          <w:color w:val="0033CC"/>
          <w:sz w:val="24"/>
          <w:szCs w:val="24"/>
        </w:rPr>
      </w:pPr>
    </w:p>
    <w:p w:rsidR="001C6020" w:rsidRDefault="001C6020" w:rsidP="001C6020">
      <w:pPr>
        <w:spacing w:after="0"/>
        <w:rPr>
          <w:rFonts w:ascii="Arial Narrow" w:hAnsi="Arial Narrow"/>
          <w:color w:val="0033CC"/>
          <w:sz w:val="44"/>
          <w:szCs w:val="44"/>
        </w:rPr>
      </w:pPr>
      <w:r w:rsidRPr="001C6020">
        <w:rPr>
          <w:rFonts w:ascii="Arial Narrow" w:hAnsi="Arial Narrow"/>
          <w:color w:val="0033CC"/>
          <w:sz w:val="44"/>
          <w:szCs w:val="44"/>
        </w:rPr>
        <w:t>Stresi ve psiko-sosyal riskleri yönetmek</w:t>
      </w:r>
    </w:p>
    <w:p w:rsidR="00020F4D" w:rsidRDefault="00020F4D" w:rsidP="001C6020">
      <w:pPr>
        <w:spacing w:after="0"/>
        <w:rPr>
          <w:rFonts w:ascii="Arial Narrow" w:hAnsi="Arial Narrow"/>
          <w:color w:val="0033CC"/>
          <w:sz w:val="24"/>
          <w:szCs w:val="24"/>
        </w:rPr>
      </w:pPr>
    </w:p>
    <w:p w:rsidR="00020F4D" w:rsidRDefault="00020F4D" w:rsidP="001C6020">
      <w:pPr>
        <w:spacing w:after="0"/>
        <w:rPr>
          <w:rFonts w:ascii="Arial Narrow" w:hAnsi="Arial Narrow"/>
          <w:color w:val="0033CC"/>
          <w:sz w:val="24"/>
          <w:szCs w:val="24"/>
        </w:rPr>
        <w:sectPr w:rsidR="00020F4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61C12" w:rsidRDefault="00B12D0C" w:rsidP="001C6020">
      <w:pPr>
        <w:spacing w:after="0"/>
        <w:rPr>
          <w:rFonts w:ascii="Arial Narrow" w:hAnsi="Arial Narrow"/>
          <w:color w:val="0033CC"/>
          <w:sz w:val="24"/>
          <w:szCs w:val="24"/>
        </w:rPr>
      </w:pPr>
      <w:r w:rsidRPr="00B12D0C">
        <w:rPr>
          <w:rFonts w:ascii="Arial Narrow" w:hAnsi="Arial Narrow"/>
          <w:color w:val="0033CC"/>
          <w:sz w:val="24"/>
          <w:szCs w:val="24"/>
        </w:rPr>
        <w:t xml:space="preserve">İyi bir </w:t>
      </w:r>
      <w:r>
        <w:rPr>
          <w:rFonts w:ascii="Arial Narrow" w:hAnsi="Arial Narrow"/>
          <w:color w:val="0033CC"/>
          <w:sz w:val="24"/>
          <w:szCs w:val="24"/>
        </w:rPr>
        <w:t xml:space="preserve">psiko-sosyal iş ortamı çalışanların sağlığını ve refahını geliştirir, verimliliği teşvik eder ve </w:t>
      </w:r>
      <w:r w:rsidR="00110B13">
        <w:rPr>
          <w:rFonts w:ascii="Arial Narrow" w:hAnsi="Arial Narrow"/>
          <w:color w:val="0033CC"/>
          <w:sz w:val="24"/>
          <w:szCs w:val="24"/>
        </w:rPr>
        <w:t>mesleki gelişimi canlandırır.</w:t>
      </w:r>
      <w:r w:rsidR="005B27D4">
        <w:rPr>
          <w:rFonts w:ascii="Arial Narrow" w:hAnsi="Arial Narrow"/>
          <w:color w:val="0033CC"/>
          <w:sz w:val="24"/>
          <w:szCs w:val="24"/>
        </w:rPr>
        <w:t xml:space="preserve"> S</w:t>
      </w:r>
      <w:r w:rsidR="009C3031">
        <w:rPr>
          <w:rFonts w:ascii="Arial Narrow" w:hAnsi="Arial Narrow"/>
          <w:color w:val="0033CC"/>
          <w:sz w:val="24"/>
          <w:szCs w:val="24"/>
        </w:rPr>
        <w:t>onuçta</w:t>
      </w:r>
      <w:r w:rsidR="005B27D4">
        <w:rPr>
          <w:rFonts w:ascii="Arial Narrow" w:hAnsi="Arial Narrow"/>
          <w:color w:val="0033CC"/>
          <w:sz w:val="24"/>
          <w:szCs w:val="24"/>
        </w:rPr>
        <w:t xml:space="preserve"> </w:t>
      </w:r>
      <w:r w:rsidR="00151B12">
        <w:rPr>
          <w:rFonts w:ascii="Arial Narrow" w:hAnsi="Arial Narrow"/>
          <w:color w:val="0033CC"/>
          <w:sz w:val="24"/>
          <w:szCs w:val="24"/>
        </w:rPr>
        <w:t>iyi bir iş performansı</w:t>
      </w:r>
      <w:r w:rsidR="009C3031">
        <w:rPr>
          <w:rFonts w:ascii="Arial Narrow" w:hAnsi="Arial Narrow"/>
          <w:color w:val="0033CC"/>
          <w:sz w:val="24"/>
          <w:szCs w:val="24"/>
        </w:rPr>
        <w:t xml:space="preserve"> </w:t>
      </w:r>
      <w:r w:rsidR="00151B12">
        <w:rPr>
          <w:rFonts w:ascii="Arial Narrow" w:hAnsi="Arial Narrow"/>
          <w:color w:val="0033CC"/>
          <w:sz w:val="24"/>
          <w:szCs w:val="24"/>
        </w:rPr>
        <w:t>ile düşük işe gelmeme ve personel devir daimi oranları elde edilir.</w:t>
      </w:r>
    </w:p>
    <w:p w:rsidR="00020F4D" w:rsidRDefault="00020F4D" w:rsidP="001C6020">
      <w:pPr>
        <w:spacing w:after="0"/>
        <w:rPr>
          <w:rFonts w:ascii="Arial Narrow" w:hAnsi="Arial Narrow"/>
          <w:color w:val="0033CC"/>
          <w:sz w:val="24"/>
          <w:szCs w:val="24"/>
        </w:rPr>
      </w:pPr>
    </w:p>
    <w:p w:rsidR="00020F4D" w:rsidRDefault="00020F4D" w:rsidP="001C6020">
      <w:pPr>
        <w:spacing w:after="0"/>
        <w:rPr>
          <w:rFonts w:ascii="Arial Narrow" w:hAnsi="Arial Narrow"/>
          <w:color w:val="0033CC"/>
          <w:sz w:val="24"/>
          <w:szCs w:val="24"/>
        </w:rPr>
      </w:pPr>
    </w:p>
    <w:p w:rsidR="00710C28" w:rsidRDefault="00710C28" w:rsidP="001C6020">
      <w:pPr>
        <w:spacing w:after="0"/>
        <w:rPr>
          <w:rFonts w:ascii="Arial Narrow" w:hAnsi="Arial Narrow"/>
          <w:color w:val="0033CC"/>
          <w:sz w:val="24"/>
          <w:szCs w:val="24"/>
        </w:rPr>
      </w:pPr>
      <w:r>
        <w:rPr>
          <w:rFonts w:ascii="Arial Narrow" w:hAnsi="Arial Narrow"/>
          <w:color w:val="0033CC"/>
          <w:sz w:val="24"/>
          <w:szCs w:val="24"/>
        </w:rPr>
        <w:t xml:space="preserve">Bu kampanya, </w:t>
      </w:r>
      <w:r w:rsidR="00BD62D3">
        <w:rPr>
          <w:rFonts w:ascii="Arial Narrow" w:hAnsi="Arial Narrow"/>
          <w:color w:val="0033CC"/>
          <w:sz w:val="24"/>
          <w:szCs w:val="24"/>
        </w:rPr>
        <w:t>işyerinde</w:t>
      </w:r>
      <w:r>
        <w:rPr>
          <w:rFonts w:ascii="Arial Narrow" w:hAnsi="Arial Narrow"/>
          <w:color w:val="0033CC"/>
          <w:sz w:val="24"/>
          <w:szCs w:val="24"/>
        </w:rPr>
        <w:t xml:space="preserve"> stres ve </w:t>
      </w:r>
      <w:proofErr w:type="spellStart"/>
      <w:r>
        <w:rPr>
          <w:rFonts w:ascii="Arial Narrow" w:hAnsi="Arial Narrow"/>
          <w:color w:val="0033CC"/>
          <w:sz w:val="24"/>
          <w:szCs w:val="24"/>
        </w:rPr>
        <w:t>psiko</w:t>
      </w:r>
      <w:proofErr w:type="spellEnd"/>
      <w:r>
        <w:rPr>
          <w:rFonts w:ascii="Arial Narrow" w:hAnsi="Arial Narrow"/>
          <w:color w:val="0033CC"/>
          <w:sz w:val="24"/>
          <w:szCs w:val="24"/>
        </w:rPr>
        <w:t>-sosyal risk yönetiminin çalışanlar, işverenler ve hükumetler için kayda değer faydaları olduğunu vurgular. İşle ilgili stres ve psiko-sosyal risklerle mücadele etmek zor görünse de, bu unsurlar da diğer sağlık ve güvenlik sorunları</w:t>
      </w:r>
      <w:r w:rsidR="00F00A61">
        <w:rPr>
          <w:rFonts w:ascii="Arial Narrow" w:hAnsi="Arial Narrow"/>
          <w:color w:val="0033CC"/>
          <w:sz w:val="24"/>
          <w:szCs w:val="24"/>
        </w:rPr>
        <w:t>nda olduğu</w:t>
      </w:r>
      <w:r>
        <w:rPr>
          <w:rFonts w:ascii="Arial Narrow" w:hAnsi="Arial Narrow"/>
          <w:color w:val="0033CC"/>
          <w:sz w:val="24"/>
          <w:szCs w:val="24"/>
        </w:rPr>
        <w:t xml:space="preserve"> </w:t>
      </w:r>
      <w:r w:rsidR="00F00A61">
        <w:rPr>
          <w:rFonts w:ascii="Arial Narrow" w:hAnsi="Arial Narrow"/>
          <w:color w:val="0033CC"/>
          <w:sz w:val="24"/>
          <w:szCs w:val="24"/>
        </w:rPr>
        <w:t>gibi mantıklı ve sistematik bir biçimde yönetilebilir.</w:t>
      </w:r>
    </w:p>
    <w:p w:rsidR="006B6E50" w:rsidRPr="00EA63D0" w:rsidRDefault="0055060C" w:rsidP="001C6020">
      <w:pPr>
        <w:spacing w:after="0"/>
        <w:rPr>
          <w:rFonts w:ascii="Arial Narrow" w:hAnsi="Arial Narrow"/>
          <w:sz w:val="24"/>
          <w:szCs w:val="24"/>
        </w:rPr>
      </w:pPr>
      <w:r w:rsidRPr="00EA63D0">
        <w:rPr>
          <w:rFonts w:ascii="Arial Narrow" w:hAnsi="Arial Narrow"/>
          <w:sz w:val="24"/>
          <w:szCs w:val="24"/>
        </w:rPr>
        <w:t>Bu mesajın yayılmasına yardımcı olmak üzere 2014-15 Sağlıklı İşyerleri Kampanyasında aşağıdaki kilit hedefler benimsenmiştir:</w:t>
      </w:r>
    </w:p>
    <w:p w:rsidR="00795A14" w:rsidRPr="00EA63D0" w:rsidRDefault="00FB212C" w:rsidP="00795A14">
      <w:pPr>
        <w:pStyle w:val="ListeParagraf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EA63D0">
        <w:rPr>
          <w:rFonts w:ascii="Arial Narrow" w:hAnsi="Arial Narrow"/>
          <w:sz w:val="24"/>
          <w:szCs w:val="24"/>
        </w:rPr>
        <w:t>gittikçe büyüyen birer sorun olarak işle ilgili</w:t>
      </w:r>
      <w:r w:rsidR="00FA6010" w:rsidRPr="00EA63D0">
        <w:rPr>
          <w:rFonts w:ascii="Arial Narrow" w:hAnsi="Arial Narrow"/>
          <w:sz w:val="24"/>
          <w:szCs w:val="24"/>
        </w:rPr>
        <w:t xml:space="preserve"> stres ve psiko-sosyal riskler</w:t>
      </w:r>
      <w:r w:rsidRPr="00EA63D0">
        <w:rPr>
          <w:rFonts w:ascii="Arial Narrow" w:hAnsi="Arial Narrow"/>
          <w:sz w:val="24"/>
          <w:szCs w:val="24"/>
        </w:rPr>
        <w:t xml:space="preserve"> </w:t>
      </w:r>
      <w:r w:rsidR="00FA6010" w:rsidRPr="00EA63D0">
        <w:rPr>
          <w:rFonts w:ascii="Arial Narrow" w:hAnsi="Arial Narrow"/>
          <w:sz w:val="24"/>
          <w:szCs w:val="24"/>
        </w:rPr>
        <w:t xml:space="preserve">hakkında </w:t>
      </w:r>
      <w:r w:rsidRPr="00EA63D0">
        <w:rPr>
          <w:rFonts w:ascii="Arial Narrow" w:hAnsi="Arial Narrow"/>
          <w:sz w:val="24"/>
          <w:szCs w:val="24"/>
        </w:rPr>
        <w:t>farkındalık yaratmak;</w:t>
      </w:r>
    </w:p>
    <w:p w:rsidR="00FB212C" w:rsidRPr="00EA63D0" w:rsidRDefault="00712B36" w:rsidP="00795A14">
      <w:pPr>
        <w:pStyle w:val="ListeParagraf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EA63D0">
        <w:rPr>
          <w:rFonts w:ascii="Arial Narrow" w:hAnsi="Arial Narrow"/>
          <w:sz w:val="24"/>
          <w:szCs w:val="24"/>
        </w:rPr>
        <w:t>işyerinde psiko-sosyal risklerin ve stresin yönetilmesi için basit, pratik araç ve rehberlerin kullanılmasını sağlamak ve teşvik etmek;</w:t>
      </w:r>
    </w:p>
    <w:p w:rsidR="00712B36" w:rsidRPr="00EA63D0" w:rsidRDefault="00F5734B" w:rsidP="00795A14">
      <w:pPr>
        <w:pStyle w:val="ListeParagraf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EA63D0">
        <w:rPr>
          <w:rFonts w:ascii="Arial Narrow" w:hAnsi="Arial Narrow"/>
          <w:sz w:val="24"/>
          <w:szCs w:val="24"/>
        </w:rPr>
        <w:t xml:space="preserve">işyerinde psiko-sosyal risk ve stres </w:t>
      </w:r>
      <w:r w:rsidR="00B73C74" w:rsidRPr="00EA63D0">
        <w:rPr>
          <w:rFonts w:ascii="Arial Narrow" w:hAnsi="Arial Narrow"/>
          <w:sz w:val="24"/>
          <w:szCs w:val="24"/>
        </w:rPr>
        <w:t>yönetiminin, iş başarısı dâhil olumlu etkilerini vurgulamak.</w:t>
      </w:r>
    </w:p>
    <w:p w:rsidR="00276CB9" w:rsidRPr="00EA63D0" w:rsidRDefault="00276CB9" w:rsidP="00276CB9">
      <w:pPr>
        <w:spacing w:after="0"/>
        <w:rPr>
          <w:rFonts w:ascii="Arial Narrow" w:hAnsi="Arial Narrow"/>
          <w:sz w:val="24"/>
          <w:szCs w:val="24"/>
        </w:rPr>
      </w:pPr>
    </w:p>
    <w:p w:rsidR="00020F4D" w:rsidRDefault="00EA63D0" w:rsidP="00276CB9">
      <w:pPr>
        <w:spacing w:after="0"/>
        <w:rPr>
          <w:rFonts w:ascii="Arial Narrow" w:hAnsi="Arial Narrow"/>
          <w:sz w:val="24"/>
          <w:szCs w:val="24"/>
        </w:rPr>
      </w:pPr>
      <w:r w:rsidRPr="00EA63D0">
        <w:rPr>
          <w:rFonts w:ascii="Arial Narrow" w:hAnsi="Arial Narrow"/>
          <w:sz w:val="24"/>
          <w:szCs w:val="24"/>
        </w:rPr>
        <w:t>Kampanya hakkında daha fazla bilgiye ulaşmak için</w:t>
      </w:r>
      <w:r>
        <w:rPr>
          <w:rFonts w:ascii="Arial Narrow" w:hAnsi="Arial Narrow"/>
          <w:color w:val="0033CC"/>
          <w:sz w:val="24"/>
          <w:szCs w:val="24"/>
        </w:rPr>
        <w:t xml:space="preserve"> </w:t>
      </w:r>
      <w:r w:rsidRPr="00EA63D0">
        <w:rPr>
          <w:rFonts w:ascii="Arial Narrow" w:hAnsi="Arial Narrow"/>
          <w:b/>
          <w:color w:val="0033CC"/>
          <w:sz w:val="24"/>
          <w:szCs w:val="24"/>
        </w:rPr>
        <w:t>www.healthy-workplaces.eu</w:t>
      </w:r>
      <w:r>
        <w:rPr>
          <w:rFonts w:ascii="Arial Narrow" w:hAnsi="Arial Narrow"/>
          <w:color w:val="0033CC"/>
          <w:sz w:val="24"/>
          <w:szCs w:val="24"/>
        </w:rPr>
        <w:t xml:space="preserve"> </w:t>
      </w:r>
      <w:r w:rsidRPr="00EA63D0">
        <w:rPr>
          <w:rFonts w:ascii="Arial Narrow" w:hAnsi="Arial Narrow"/>
          <w:sz w:val="24"/>
          <w:szCs w:val="24"/>
        </w:rPr>
        <w:t>adresini ziyaret ediniz.</w:t>
      </w:r>
    </w:p>
    <w:p w:rsidR="00E13F39" w:rsidRDefault="00E13F39" w:rsidP="00276CB9">
      <w:pPr>
        <w:spacing w:after="0"/>
        <w:rPr>
          <w:rFonts w:ascii="Arial Narrow" w:hAnsi="Arial Narrow"/>
          <w:sz w:val="24"/>
          <w:szCs w:val="24"/>
        </w:rPr>
        <w:sectPr w:rsidR="00E13F39" w:rsidSect="00020F4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76CB9" w:rsidRDefault="00276CB9" w:rsidP="00276CB9">
      <w:pPr>
        <w:spacing w:after="0"/>
        <w:rPr>
          <w:rFonts w:ascii="Arial Narrow" w:hAnsi="Arial Narrow"/>
          <w:color w:val="0033CC"/>
          <w:sz w:val="24"/>
          <w:szCs w:val="24"/>
        </w:rPr>
      </w:pPr>
    </w:p>
    <w:p w:rsidR="00E13F39" w:rsidRDefault="00E13F39" w:rsidP="00276CB9">
      <w:pPr>
        <w:spacing w:after="0"/>
        <w:rPr>
          <w:rFonts w:ascii="Arial Narrow" w:hAnsi="Arial Narrow"/>
          <w:color w:val="0033CC"/>
          <w:sz w:val="24"/>
          <w:szCs w:val="24"/>
        </w:rPr>
      </w:pPr>
    </w:p>
    <w:p w:rsidR="00E13F39" w:rsidRDefault="00E13F39" w:rsidP="00276CB9">
      <w:pPr>
        <w:spacing w:after="0"/>
        <w:rPr>
          <w:rFonts w:ascii="Arial Narrow" w:hAnsi="Arial Narrow"/>
          <w:color w:val="0033CC"/>
          <w:sz w:val="24"/>
          <w:szCs w:val="24"/>
        </w:rPr>
      </w:pPr>
    </w:p>
    <w:p w:rsidR="00E13F39" w:rsidRDefault="00E13F39" w:rsidP="00276CB9">
      <w:pPr>
        <w:spacing w:after="0"/>
        <w:rPr>
          <w:rFonts w:ascii="Arial Narrow" w:hAnsi="Arial Narrow"/>
          <w:color w:val="0033CC"/>
          <w:sz w:val="24"/>
          <w:szCs w:val="24"/>
        </w:rPr>
      </w:pPr>
    </w:p>
    <w:p w:rsidR="00E13F39" w:rsidRDefault="00E13F39" w:rsidP="00276CB9">
      <w:pPr>
        <w:spacing w:after="0"/>
        <w:rPr>
          <w:rFonts w:ascii="Arial Narrow" w:hAnsi="Arial Narrow"/>
          <w:color w:val="0033CC"/>
          <w:sz w:val="24"/>
          <w:szCs w:val="24"/>
        </w:rPr>
      </w:pPr>
    </w:p>
    <w:p w:rsidR="008A0625" w:rsidRDefault="008A0625" w:rsidP="00276CB9">
      <w:pPr>
        <w:spacing w:after="0"/>
        <w:rPr>
          <w:rFonts w:ascii="Arial Narrow" w:hAnsi="Arial Narrow"/>
          <w:color w:val="0033CC"/>
          <w:sz w:val="24"/>
          <w:szCs w:val="24"/>
        </w:rPr>
      </w:pPr>
    </w:p>
    <w:p w:rsidR="008A0625" w:rsidRDefault="008A0625" w:rsidP="00276CB9">
      <w:pPr>
        <w:spacing w:after="0"/>
        <w:rPr>
          <w:rFonts w:ascii="Arial Narrow" w:hAnsi="Arial Narrow"/>
          <w:color w:val="0033CC"/>
          <w:sz w:val="24"/>
          <w:szCs w:val="24"/>
        </w:rPr>
      </w:pPr>
    </w:p>
    <w:p w:rsidR="00F42520" w:rsidRDefault="008A0625" w:rsidP="00C51618">
      <w:pPr>
        <w:spacing w:after="0"/>
        <w:ind w:left="4956"/>
        <w:rPr>
          <w:rFonts w:ascii="Arial Narrow" w:hAnsi="Arial Narrow"/>
          <w:b/>
          <w:color w:val="76923C" w:themeColor="accent3" w:themeShade="BF"/>
          <w:sz w:val="24"/>
          <w:szCs w:val="24"/>
        </w:rPr>
      </w:pPr>
      <w:r w:rsidRPr="00F66D89">
        <w:rPr>
          <w:rFonts w:ascii="Arial Narrow" w:hAnsi="Arial Narrow"/>
          <w:b/>
          <w:color w:val="76923C" w:themeColor="accent3" w:themeShade="BF"/>
          <w:sz w:val="24"/>
          <w:szCs w:val="24"/>
        </w:rPr>
        <w:t>Sağlıklı bir işyeri yaratmak için işle ilgili stresi ve psiko-sosyal riskleri yönetmek esastır.</w:t>
      </w:r>
    </w:p>
    <w:p w:rsidR="00F42520" w:rsidRDefault="00F42520">
      <w:pPr>
        <w:rPr>
          <w:rFonts w:ascii="Arial Narrow" w:hAnsi="Arial Narrow"/>
          <w:b/>
          <w:color w:val="76923C" w:themeColor="accent3" w:themeShade="BF"/>
          <w:sz w:val="24"/>
          <w:szCs w:val="24"/>
        </w:rPr>
      </w:pPr>
      <w:r>
        <w:rPr>
          <w:rFonts w:ascii="Arial Narrow" w:hAnsi="Arial Narrow"/>
          <w:b/>
          <w:color w:val="76923C" w:themeColor="accent3" w:themeShade="BF"/>
          <w:sz w:val="24"/>
          <w:szCs w:val="24"/>
        </w:rPr>
        <w:br w:type="page"/>
      </w:r>
    </w:p>
    <w:p w:rsidR="008A0625" w:rsidRPr="0037621C" w:rsidRDefault="0037621C" w:rsidP="0037621C">
      <w:pPr>
        <w:spacing w:after="0"/>
        <w:rPr>
          <w:rFonts w:ascii="Arial Narrow" w:hAnsi="Arial Narrow"/>
          <w:color w:val="0033CC"/>
          <w:sz w:val="48"/>
          <w:szCs w:val="48"/>
        </w:rPr>
      </w:pPr>
      <w:r w:rsidRPr="0037621C">
        <w:rPr>
          <w:rFonts w:ascii="Arial Narrow" w:hAnsi="Arial Narrow"/>
          <w:color w:val="0033CC"/>
          <w:sz w:val="48"/>
          <w:szCs w:val="48"/>
        </w:rPr>
        <w:t>Avrupa İyi Uygulama Ödülleri</w:t>
      </w:r>
    </w:p>
    <w:p w:rsidR="0037621C" w:rsidRDefault="0037621C" w:rsidP="0037621C">
      <w:pPr>
        <w:spacing w:after="0"/>
        <w:rPr>
          <w:rFonts w:ascii="Arial Narrow" w:hAnsi="Arial Narrow"/>
          <w:b/>
          <w:color w:val="0033CC"/>
          <w:sz w:val="24"/>
          <w:szCs w:val="24"/>
        </w:rPr>
      </w:pPr>
    </w:p>
    <w:p w:rsidR="005205A0" w:rsidRDefault="005205A0" w:rsidP="0037621C">
      <w:pPr>
        <w:spacing w:after="0"/>
        <w:rPr>
          <w:rFonts w:ascii="Arial Narrow" w:hAnsi="Arial Narrow"/>
          <w:b/>
          <w:color w:val="0033CC"/>
          <w:sz w:val="24"/>
          <w:szCs w:val="24"/>
        </w:rPr>
        <w:sectPr w:rsidR="005205A0" w:rsidSect="00020F4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621C" w:rsidRDefault="009368EC" w:rsidP="0037621C">
      <w:pPr>
        <w:spacing w:after="0"/>
        <w:rPr>
          <w:rFonts w:ascii="Arial Narrow" w:hAnsi="Arial Narrow"/>
          <w:b/>
          <w:color w:val="0033CC"/>
          <w:sz w:val="24"/>
          <w:szCs w:val="24"/>
        </w:rPr>
      </w:pPr>
      <w:r>
        <w:rPr>
          <w:rFonts w:ascii="Arial Narrow" w:hAnsi="Arial Narrow"/>
          <w:b/>
          <w:color w:val="0033CC"/>
          <w:sz w:val="24"/>
          <w:szCs w:val="24"/>
        </w:rPr>
        <w:t>Avrupa İyi Uygulama Ödülleri, Sağlıklı İşyerleri Kampanyasının önemli bir unsuru olup iyi iş sağlığı ve güvenliği uygulamalarını işyerlerine yansıtmanın sağladığı yararları göstermesi amaçlanmıştır.</w:t>
      </w:r>
      <w:r w:rsidR="008E2C7E">
        <w:rPr>
          <w:rFonts w:ascii="Arial Narrow" w:hAnsi="Arial Narrow"/>
          <w:b/>
          <w:color w:val="0033CC"/>
          <w:sz w:val="24"/>
          <w:szCs w:val="24"/>
        </w:rPr>
        <w:t xml:space="preserve"> Ödül programı </w:t>
      </w:r>
      <w:r w:rsidR="00BD62D3">
        <w:rPr>
          <w:rFonts w:ascii="Arial Narrow" w:hAnsi="Arial Narrow"/>
          <w:b/>
          <w:color w:val="0033CC"/>
          <w:sz w:val="24"/>
          <w:szCs w:val="24"/>
        </w:rPr>
        <w:t>EU</w:t>
      </w:r>
      <w:r w:rsidR="008E2C7E">
        <w:rPr>
          <w:rFonts w:ascii="Arial Narrow" w:hAnsi="Arial Narrow"/>
          <w:b/>
          <w:color w:val="0033CC"/>
          <w:sz w:val="24"/>
          <w:szCs w:val="24"/>
        </w:rPr>
        <w:t xml:space="preserve">-OSHA tarafından </w:t>
      </w:r>
      <w:r w:rsidR="00D84BCA">
        <w:rPr>
          <w:rFonts w:ascii="Arial Narrow" w:hAnsi="Arial Narrow"/>
          <w:b/>
          <w:color w:val="0033CC"/>
          <w:sz w:val="24"/>
          <w:szCs w:val="24"/>
        </w:rPr>
        <w:t>Üye Devletler ve Avrupa Birliği Başkanlığı ile işbirliği içinde düzenlenmektedir.</w:t>
      </w:r>
    </w:p>
    <w:p w:rsidR="007F58F3" w:rsidRDefault="007F58F3" w:rsidP="0037621C">
      <w:pPr>
        <w:spacing w:after="0"/>
        <w:rPr>
          <w:rFonts w:ascii="Arial Narrow" w:hAnsi="Arial Narrow"/>
          <w:b/>
          <w:color w:val="0033CC"/>
          <w:sz w:val="24"/>
          <w:szCs w:val="24"/>
        </w:rPr>
      </w:pPr>
    </w:p>
    <w:p w:rsidR="007F58F3" w:rsidRDefault="009C542E" w:rsidP="0037621C">
      <w:pPr>
        <w:spacing w:after="0"/>
        <w:rPr>
          <w:rFonts w:ascii="Arial Narrow" w:hAnsi="Arial Narrow"/>
          <w:sz w:val="24"/>
          <w:szCs w:val="24"/>
        </w:rPr>
      </w:pPr>
      <w:r w:rsidRPr="009C542E">
        <w:rPr>
          <w:rFonts w:ascii="Arial Narrow" w:hAnsi="Arial Narrow"/>
          <w:sz w:val="24"/>
          <w:szCs w:val="24"/>
        </w:rPr>
        <w:t>2014-15 İyi Uygulama Ödülleri</w:t>
      </w:r>
      <w:r>
        <w:rPr>
          <w:rFonts w:ascii="Arial Narrow" w:hAnsi="Arial Narrow"/>
          <w:sz w:val="24"/>
          <w:szCs w:val="24"/>
        </w:rPr>
        <w:t xml:space="preserve">, </w:t>
      </w:r>
      <w:r w:rsidR="00BD62D3">
        <w:rPr>
          <w:rFonts w:ascii="Arial Narrow" w:hAnsi="Arial Narrow"/>
          <w:b/>
          <w:sz w:val="24"/>
          <w:szCs w:val="24"/>
        </w:rPr>
        <w:t>işyerinde</w:t>
      </w:r>
      <w:r w:rsidRPr="009C542E">
        <w:rPr>
          <w:rFonts w:ascii="Arial Narrow" w:hAnsi="Arial Narrow"/>
          <w:b/>
          <w:sz w:val="24"/>
          <w:szCs w:val="24"/>
        </w:rPr>
        <w:t xml:space="preserve"> stresi ve </w:t>
      </w:r>
      <w:proofErr w:type="spellStart"/>
      <w:r w:rsidRPr="009C542E">
        <w:rPr>
          <w:rFonts w:ascii="Arial Narrow" w:hAnsi="Arial Narrow"/>
          <w:b/>
          <w:sz w:val="24"/>
          <w:szCs w:val="24"/>
        </w:rPr>
        <w:t>psiko</w:t>
      </w:r>
      <w:proofErr w:type="spellEnd"/>
      <w:r w:rsidRPr="009C542E">
        <w:rPr>
          <w:rFonts w:ascii="Arial Narrow" w:hAnsi="Arial Narrow"/>
          <w:b/>
          <w:sz w:val="24"/>
          <w:szCs w:val="24"/>
        </w:rPr>
        <w:t>-sosyal riskleri etkin bir biçimde yöneten şirket veya kuruluşlar arasından önde gelen örnekleri</w:t>
      </w:r>
      <w:r>
        <w:rPr>
          <w:rFonts w:ascii="Arial Narrow" w:hAnsi="Arial Narrow"/>
          <w:sz w:val="24"/>
          <w:szCs w:val="24"/>
        </w:rPr>
        <w:t xml:space="preserve"> vurgulamayı amaçlar. Ödül sahiplerinin, </w:t>
      </w:r>
      <w:r w:rsidR="00B64FF9" w:rsidRPr="00B64FF9">
        <w:rPr>
          <w:rFonts w:ascii="Arial Narrow" w:hAnsi="Arial Narrow"/>
          <w:b/>
          <w:sz w:val="24"/>
          <w:szCs w:val="24"/>
        </w:rPr>
        <w:t>psiko-sosyal risklerle mücadelede sağlam bir taahhüt ve katılımcı bir yaklaşım sergilemeleri</w:t>
      </w:r>
      <w:r w:rsidR="00B64FF9">
        <w:rPr>
          <w:rFonts w:ascii="Arial Narrow" w:hAnsi="Arial Narrow"/>
          <w:sz w:val="24"/>
          <w:szCs w:val="24"/>
        </w:rPr>
        <w:t xml:space="preserve"> zorunludur. </w:t>
      </w:r>
      <w:r w:rsidR="009302C2">
        <w:rPr>
          <w:rFonts w:ascii="Arial Narrow" w:hAnsi="Arial Narrow"/>
          <w:sz w:val="24"/>
          <w:szCs w:val="24"/>
        </w:rPr>
        <w:t xml:space="preserve">Jüri üyeleri, işyerinde stresi ve </w:t>
      </w:r>
      <w:r w:rsidR="009302C2" w:rsidRPr="009302C2">
        <w:rPr>
          <w:rFonts w:ascii="Arial Narrow" w:hAnsi="Arial Narrow"/>
          <w:b/>
          <w:sz w:val="24"/>
          <w:szCs w:val="24"/>
        </w:rPr>
        <w:t>psiko-sosyal riskleri başarılı bir biçimde değerlendiren, ortadan kaldıran veya azaltan</w:t>
      </w:r>
      <w:r w:rsidR="009302C2">
        <w:rPr>
          <w:rFonts w:ascii="Arial Narrow" w:hAnsi="Arial Narrow"/>
          <w:sz w:val="24"/>
          <w:szCs w:val="24"/>
        </w:rPr>
        <w:t xml:space="preserve"> işletme veya kuruluşların en iyi örneklerini tespit edeceklerdir.</w:t>
      </w:r>
    </w:p>
    <w:p w:rsidR="00692E99" w:rsidRDefault="00692E99" w:rsidP="0037621C">
      <w:pPr>
        <w:spacing w:after="0"/>
        <w:rPr>
          <w:rFonts w:ascii="Arial Narrow" w:hAnsi="Arial Narrow"/>
          <w:sz w:val="24"/>
          <w:szCs w:val="24"/>
        </w:rPr>
      </w:pPr>
    </w:p>
    <w:p w:rsidR="00CB7435" w:rsidRDefault="00502372" w:rsidP="0037621C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Bütün Avrupalı işverenlerin ve çalışanların, ayrıca sosyal ortaklar, iş sağlığı ve güvenliği profesyonelleri ve </w:t>
      </w:r>
      <w:r w:rsidR="003F2286">
        <w:rPr>
          <w:rFonts w:ascii="Arial Narrow" w:hAnsi="Arial Narrow"/>
          <w:sz w:val="24"/>
          <w:szCs w:val="24"/>
        </w:rPr>
        <w:t>pratisyenleri gibi ara oyuncular ile işyeri düzeyinde yardım ve bilgi sağlayan kişilerin başvuruları değerlendirmeye alınacaktır.</w:t>
      </w:r>
    </w:p>
    <w:p w:rsidR="00E1665C" w:rsidRDefault="00E1665C" w:rsidP="0037621C">
      <w:pPr>
        <w:spacing w:after="0"/>
        <w:rPr>
          <w:rFonts w:ascii="Arial Narrow" w:hAnsi="Arial Narrow"/>
          <w:sz w:val="24"/>
          <w:szCs w:val="24"/>
        </w:rPr>
      </w:pPr>
    </w:p>
    <w:p w:rsidR="005205A0" w:rsidRDefault="00807BA2" w:rsidP="0037621C">
      <w:pPr>
        <w:spacing w:after="0"/>
        <w:rPr>
          <w:rFonts w:ascii="Arial Narrow" w:hAnsi="Arial Narrow"/>
          <w:sz w:val="24"/>
          <w:szCs w:val="24"/>
        </w:rPr>
        <w:sectPr w:rsidR="005205A0" w:rsidSect="005205A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 Narrow" w:hAnsi="Arial Narrow"/>
          <w:sz w:val="24"/>
          <w:szCs w:val="24"/>
        </w:rPr>
        <w:t xml:space="preserve">Kazananlar, </w:t>
      </w:r>
      <w:r w:rsidR="007213CC">
        <w:rPr>
          <w:rFonts w:ascii="Arial Narrow" w:hAnsi="Arial Narrow"/>
          <w:sz w:val="24"/>
          <w:szCs w:val="24"/>
        </w:rPr>
        <w:t xml:space="preserve">2015 bahar döneminde düzenlenecek ve yarışmaya katılan herkesin başarılarının kutlanacağı bir törende ödüllerini alacaklardır. </w:t>
      </w:r>
      <w:r w:rsidR="00C53A5B">
        <w:rPr>
          <w:rFonts w:ascii="Arial Narrow" w:hAnsi="Arial Narrow"/>
          <w:sz w:val="24"/>
          <w:szCs w:val="24"/>
        </w:rPr>
        <w:t xml:space="preserve">Hem bir yöneticiye hem de bir çalışan temsilcisine ödül verilmesi beklenmektedir. </w:t>
      </w:r>
      <w:r w:rsidR="004039DB">
        <w:rPr>
          <w:rFonts w:ascii="Arial Narrow" w:hAnsi="Arial Narrow"/>
          <w:sz w:val="24"/>
          <w:szCs w:val="24"/>
        </w:rPr>
        <w:t>Ödül sahiplerinin öne çıkan ortak katkılarına ilişkin ayrıntılı bilgiler, Avrupa çapında dağıtılacak ö</w:t>
      </w:r>
      <w:r w:rsidR="00BD62D3">
        <w:rPr>
          <w:rFonts w:ascii="Arial Narrow" w:hAnsi="Arial Narrow"/>
          <w:sz w:val="24"/>
          <w:szCs w:val="24"/>
        </w:rPr>
        <w:t>zel bir yayında yer bulacak ve EU</w:t>
      </w:r>
      <w:r w:rsidR="004039DB">
        <w:rPr>
          <w:rFonts w:ascii="Arial Narrow" w:hAnsi="Arial Narrow"/>
          <w:sz w:val="24"/>
          <w:szCs w:val="24"/>
        </w:rPr>
        <w:t>-</w:t>
      </w:r>
      <w:proofErr w:type="spellStart"/>
      <w:r w:rsidR="004039DB">
        <w:rPr>
          <w:rFonts w:ascii="Arial Narrow" w:hAnsi="Arial Narrow"/>
          <w:sz w:val="24"/>
          <w:szCs w:val="24"/>
        </w:rPr>
        <w:t>OSHA’nın</w:t>
      </w:r>
      <w:proofErr w:type="spellEnd"/>
      <w:r w:rsidR="004039DB">
        <w:rPr>
          <w:rFonts w:ascii="Arial Narrow" w:hAnsi="Arial Narrow"/>
          <w:sz w:val="24"/>
          <w:szCs w:val="24"/>
        </w:rPr>
        <w:t xml:space="preserve"> internet sitesi aracılığıyla tanıtılacaktır.</w:t>
      </w:r>
    </w:p>
    <w:p w:rsidR="009969CF" w:rsidRDefault="009969CF" w:rsidP="0037621C">
      <w:pPr>
        <w:spacing w:after="0"/>
        <w:rPr>
          <w:rFonts w:ascii="Arial Narrow" w:hAnsi="Arial Narrow"/>
          <w:sz w:val="24"/>
          <w:szCs w:val="24"/>
        </w:rPr>
      </w:pPr>
    </w:p>
    <w:p w:rsidR="000E1EC9" w:rsidRDefault="000E1EC9" w:rsidP="0037621C">
      <w:pPr>
        <w:spacing w:after="0"/>
        <w:rPr>
          <w:rFonts w:ascii="Arial Narrow" w:hAnsi="Arial Narrow"/>
          <w:sz w:val="24"/>
          <w:szCs w:val="24"/>
        </w:rPr>
      </w:pPr>
    </w:p>
    <w:p w:rsidR="000E1EC9" w:rsidRDefault="000E1EC9" w:rsidP="0037621C">
      <w:pPr>
        <w:spacing w:after="0"/>
        <w:rPr>
          <w:rFonts w:ascii="Arial Narrow" w:hAnsi="Arial Narrow"/>
          <w:sz w:val="24"/>
          <w:szCs w:val="24"/>
        </w:rPr>
      </w:pPr>
    </w:p>
    <w:p w:rsidR="000E1EC9" w:rsidRDefault="000E1EC9" w:rsidP="0037621C">
      <w:pPr>
        <w:spacing w:after="0"/>
        <w:rPr>
          <w:rFonts w:ascii="Arial Narrow" w:hAnsi="Arial Narrow"/>
          <w:sz w:val="24"/>
          <w:szCs w:val="24"/>
        </w:rPr>
      </w:pPr>
    </w:p>
    <w:p w:rsidR="000E1EC9" w:rsidRDefault="000E1EC9" w:rsidP="0037621C">
      <w:pPr>
        <w:spacing w:after="0"/>
        <w:rPr>
          <w:rFonts w:ascii="Arial Narrow" w:hAnsi="Arial Narrow"/>
          <w:sz w:val="24"/>
          <w:szCs w:val="24"/>
        </w:rPr>
      </w:pPr>
    </w:p>
    <w:p w:rsidR="000E1EC9" w:rsidRDefault="000E1EC9" w:rsidP="0037621C">
      <w:pPr>
        <w:spacing w:after="0"/>
        <w:rPr>
          <w:rFonts w:ascii="Arial Narrow" w:hAnsi="Arial Narrow"/>
          <w:sz w:val="24"/>
          <w:szCs w:val="24"/>
        </w:rPr>
      </w:pPr>
    </w:p>
    <w:p w:rsidR="000E1EC9" w:rsidRDefault="000E1EC9" w:rsidP="0037621C">
      <w:pPr>
        <w:spacing w:after="0"/>
        <w:rPr>
          <w:rFonts w:ascii="Arial Narrow" w:hAnsi="Arial Narrow"/>
          <w:sz w:val="24"/>
          <w:szCs w:val="24"/>
        </w:rPr>
      </w:pPr>
    </w:p>
    <w:p w:rsidR="000E1EC9" w:rsidRDefault="000E1EC9" w:rsidP="0037621C">
      <w:pPr>
        <w:spacing w:after="0"/>
        <w:rPr>
          <w:rFonts w:ascii="Arial Narrow" w:hAnsi="Arial Narrow"/>
          <w:sz w:val="24"/>
          <w:szCs w:val="24"/>
        </w:rPr>
      </w:pPr>
    </w:p>
    <w:p w:rsidR="000E1EC9" w:rsidRDefault="000E1EC9" w:rsidP="000E1EC9">
      <w:pPr>
        <w:spacing w:after="0"/>
        <w:ind w:left="4956"/>
        <w:rPr>
          <w:rFonts w:ascii="Arial Narrow" w:hAnsi="Arial Narrow"/>
          <w:b/>
          <w:color w:val="76923C" w:themeColor="accent3" w:themeShade="BF"/>
          <w:sz w:val="24"/>
          <w:szCs w:val="24"/>
        </w:rPr>
      </w:pPr>
      <w:r w:rsidRPr="00F66D89">
        <w:rPr>
          <w:rFonts w:ascii="Arial Narrow" w:hAnsi="Arial Narrow"/>
          <w:b/>
          <w:color w:val="76923C" w:themeColor="accent3" w:themeShade="BF"/>
          <w:sz w:val="24"/>
          <w:szCs w:val="24"/>
        </w:rPr>
        <w:t xml:space="preserve">Sağlıklı </w:t>
      </w:r>
      <w:r w:rsidR="001A2EC0">
        <w:rPr>
          <w:rFonts w:ascii="Arial Narrow" w:hAnsi="Arial Narrow"/>
          <w:b/>
          <w:color w:val="76923C" w:themeColor="accent3" w:themeShade="BF"/>
          <w:sz w:val="24"/>
          <w:szCs w:val="24"/>
        </w:rPr>
        <w:t>İşyerleri, Avrupa’nın en büyük iş sağlığı ve güvenliği kampanyasıdır</w:t>
      </w:r>
      <w:r w:rsidRPr="00F66D89">
        <w:rPr>
          <w:rFonts w:ascii="Arial Narrow" w:hAnsi="Arial Narrow"/>
          <w:b/>
          <w:color w:val="76923C" w:themeColor="accent3" w:themeShade="BF"/>
          <w:sz w:val="24"/>
          <w:szCs w:val="24"/>
        </w:rPr>
        <w:t>.</w:t>
      </w:r>
    </w:p>
    <w:p w:rsidR="000E1EC9" w:rsidRDefault="000E1EC9" w:rsidP="000E1EC9">
      <w:pPr>
        <w:rPr>
          <w:rFonts w:ascii="Arial Narrow" w:hAnsi="Arial Narrow"/>
          <w:b/>
          <w:color w:val="76923C" w:themeColor="accent3" w:themeShade="BF"/>
          <w:sz w:val="24"/>
          <w:szCs w:val="24"/>
        </w:rPr>
      </w:pPr>
    </w:p>
    <w:p w:rsidR="0001686C" w:rsidRDefault="0001686C">
      <w:pPr>
        <w:rPr>
          <w:rFonts w:ascii="Arial Narrow" w:hAnsi="Arial Narrow"/>
          <w:b/>
          <w:color w:val="76923C" w:themeColor="accent3" w:themeShade="BF"/>
          <w:sz w:val="24"/>
          <w:szCs w:val="24"/>
        </w:rPr>
      </w:pPr>
      <w:r>
        <w:rPr>
          <w:rFonts w:ascii="Arial Narrow" w:hAnsi="Arial Narrow"/>
          <w:b/>
          <w:color w:val="76923C" w:themeColor="accent3" w:themeShade="BF"/>
          <w:sz w:val="24"/>
          <w:szCs w:val="24"/>
        </w:rPr>
        <w:br w:type="page"/>
      </w:r>
    </w:p>
    <w:p w:rsidR="004018E2" w:rsidRPr="0037621C" w:rsidRDefault="004018E2" w:rsidP="004018E2">
      <w:pPr>
        <w:spacing w:after="0"/>
        <w:rPr>
          <w:rFonts w:ascii="Arial Narrow" w:hAnsi="Arial Narrow"/>
          <w:color w:val="0033CC"/>
          <w:sz w:val="48"/>
          <w:szCs w:val="48"/>
        </w:rPr>
      </w:pPr>
      <w:r>
        <w:rPr>
          <w:rFonts w:ascii="Arial Narrow" w:hAnsi="Arial Narrow"/>
          <w:color w:val="0033CC"/>
          <w:sz w:val="48"/>
          <w:szCs w:val="48"/>
        </w:rPr>
        <w:t>Ne gibi iyi u</w:t>
      </w:r>
      <w:r w:rsidRPr="0037621C">
        <w:rPr>
          <w:rFonts w:ascii="Arial Narrow" w:hAnsi="Arial Narrow"/>
          <w:color w:val="0033CC"/>
          <w:sz w:val="48"/>
          <w:szCs w:val="48"/>
        </w:rPr>
        <w:t>ygulama</w:t>
      </w:r>
      <w:r>
        <w:rPr>
          <w:rFonts w:ascii="Arial Narrow" w:hAnsi="Arial Narrow"/>
          <w:color w:val="0033CC"/>
          <w:sz w:val="48"/>
          <w:szCs w:val="48"/>
        </w:rPr>
        <w:t>lar</w:t>
      </w:r>
      <w:r w:rsidR="008A27E8">
        <w:rPr>
          <w:rFonts w:ascii="Arial Narrow" w:hAnsi="Arial Narrow"/>
          <w:color w:val="0033CC"/>
          <w:sz w:val="48"/>
          <w:szCs w:val="48"/>
        </w:rPr>
        <w:t>la</w:t>
      </w:r>
      <w:r>
        <w:rPr>
          <w:rFonts w:ascii="Arial Narrow" w:hAnsi="Arial Narrow"/>
          <w:color w:val="0033CC"/>
          <w:sz w:val="48"/>
          <w:szCs w:val="48"/>
        </w:rPr>
        <w:t xml:space="preserve"> başvur</w:t>
      </w:r>
      <w:r w:rsidR="008A27E8">
        <w:rPr>
          <w:rFonts w:ascii="Arial Narrow" w:hAnsi="Arial Narrow"/>
          <w:color w:val="0033CC"/>
          <w:sz w:val="48"/>
          <w:szCs w:val="48"/>
        </w:rPr>
        <w:t>ul</w:t>
      </w:r>
      <w:r>
        <w:rPr>
          <w:rFonts w:ascii="Arial Narrow" w:hAnsi="Arial Narrow"/>
          <w:color w:val="0033CC"/>
          <w:sz w:val="48"/>
          <w:szCs w:val="48"/>
        </w:rPr>
        <w:t>abilir?</w:t>
      </w:r>
    </w:p>
    <w:p w:rsidR="004018E2" w:rsidRDefault="004018E2" w:rsidP="004018E2">
      <w:pPr>
        <w:spacing w:after="0"/>
        <w:rPr>
          <w:rFonts w:ascii="Arial Narrow" w:hAnsi="Arial Narrow"/>
          <w:b/>
          <w:color w:val="0033CC"/>
          <w:sz w:val="24"/>
          <w:szCs w:val="24"/>
        </w:rPr>
      </w:pPr>
    </w:p>
    <w:p w:rsidR="004018E2" w:rsidRDefault="004018E2" w:rsidP="004018E2">
      <w:pPr>
        <w:spacing w:after="0"/>
        <w:rPr>
          <w:rFonts w:ascii="Arial Narrow" w:hAnsi="Arial Narrow"/>
          <w:b/>
          <w:color w:val="0033CC"/>
          <w:sz w:val="24"/>
          <w:szCs w:val="24"/>
        </w:rPr>
        <w:sectPr w:rsidR="004018E2" w:rsidSect="00020F4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18E2" w:rsidRPr="004018E2" w:rsidRDefault="0001208B" w:rsidP="004018E2">
      <w:pPr>
        <w:spacing w:after="0"/>
        <w:rPr>
          <w:rFonts w:ascii="Arial Narrow" w:hAnsi="Arial Narrow"/>
          <w:color w:val="0033CC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İşle ilgili stresin ve psiko-sosyal risklerin etkin bir biçimde nasıl yönetildiğine ilişkin </w:t>
      </w:r>
      <w:r w:rsidR="008A27E8">
        <w:rPr>
          <w:rFonts w:ascii="Arial Narrow" w:hAnsi="Arial Narrow"/>
          <w:sz w:val="24"/>
          <w:szCs w:val="24"/>
        </w:rPr>
        <w:t>gerçek hayattan her türlü örnekle başvuru yapılabilir</w:t>
      </w:r>
      <w:r w:rsidR="004018E2" w:rsidRPr="004018E2">
        <w:rPr>
          <w:rFonts w:ascii="Arial Narrow" w:hAnsi="Arial Narrow"/>
          <w:sz w:val="24"/>
          <w:szCs w:val="24"/>
        </w:rPr>
        <w:t xml:space="preserve">. </w:t>
      </w:r>
      <w:r w:rsidR="008A27E8">
        <w:rPr>
          <w:rFonts w:ascii="Arial Narrow" w:hAnsi="Arial Narrow"/>
          <w:sz w:val="24"/>
          <w:szCs w:val="24"/>
        </w:rPr>
        <w:t>Başvurularda, iyi uygulamanın işyerinde nasıl hayata geçirildiği (varsayıma dayalı örnekler değerlendirmeye alınmaz) açıkça gösterilmelidir. Ayrıca, aşağıdaki hususlara ilişkin kanıtlar da sunulabilir:</w:t>
      </w:r>
    </w:p>
    <w:p w:rsidR="004018E2" w:rsidRDefault="004018E2" w:rsidP="004018E2">
      <w:pPr>
        <w:spacing w:after="0"/>
        <w:rPr>
          <w:rFonts w:ascii="Arial Narrow" w:hAnsi="Arial Narrow"/>
          <w:b/>
          <w:color w:val="0033CC"/>
          <w:sz w:val="24"/>
          <w:szCs w:val="24"/>
        </w:rPr>
      </w:pPr>
    </w:p>
    <w:p w:rsidR="003A378E" w:rsidRDefault="00EA0F04" w:rsidP="00A963B7">
      <w:pPr>
        <w:pStyle w:val="ListeParagraf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işyerindeki psiko-sosyal risklerin kapsamlı bir değerlendirmesinin ardından</w:t>
      </w:r>
      <w:r w:rsidR="0076041F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psiko-sosyal risklerin önlenmesini veya azaltılmasını amaçlayan </w:t>
      </w:r>
      <w:r w:rsidR="0076041F">
        <w:rPr>
          <w:rFonts w:ascii="Arial Narrow" w:hAnsi="Arial Narrow"/>
          <w:sz w:val="24"/>
          <w:szCs w:val="24"/>
        </w:rPr>
        <w:t>uygulamalı faaliyetlerin katılımcı bir yaklaşımla gerçekleştirilmesi</w:t>
      </w:r>
      <w:r w:rsidR="003A378E">
        <w:rPr>
          <w:rFonts w:ascii="Arial Narrow" w:hAnsi="Arial Narrow"/>
          <w:sz w:val="24"/>
          <w:szCs w:val="24"/>
        </w:rPr>
        <w:t>;</w:t>
      </w:r>
    </w:p>
    <w:p w:rsidR="004906CD" w:rsidRDefault="007B5BFC" w:rsidP="004018E2">
      <w:pPr>
        <w:pStyle w:val="ListeParagraf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birincil (</w:t>
      </w:r>
      <w:r w:rsidR="00A74C7D">
        <w:rPr>
          <w:rFonts w:ascii="Arial Narrow" w:hAnsi="Arial Narrow"/>
          <w:sz w:val="24"/>
          <w:szCs w:val="24"/>
        </w:rPr>
        <w:t>riskleri ortadan kaldırma</w:t>
      </w:r>
      <w:r>
        <w:rPr>
          <w:rFonts w:ascii="Arial Narrow" w:hAnsi="Arial Narrow"/>
          <w:sz w:val="24"/>
          <w:szCs w:val="24"/>
        </w:rPr>
        <w:t>), ikincil (</w:t>
      </w:r>
      <w:r w:rsidR="00A74C7D">
        <w:rPr>
          <w:rFonts w:ascii="Arial Narrow" w:hAnsi="Arial Narrow"/>
          <w:sz w:val="24"/>
          <w:szCs w:val="24"/>
        </w:rPr>
        <w:t>ortadan kaldırılamayan risklere karşı çalışanları koruma</w:t>
      </w:r>
      <w:r>
        <w:rPr>
          <w:rFonts w:ascii="Arial Narrow" w:hAnsi="Arial Narrow"/>
          <w:sz w:val="24"/>
          <w:szCs w:val="24"/>
        </w:rPr>
        <w:t>) ve üçüncül (</w:t>
      </w:r>
      <w:r w:rsidR="00A74C7D">
        <w:rPr>
          <w:rFonts w:ascii="Arial Narrow" w:hAnsi="Arial Narrow"/>
          <w:sz w:val="24"/>
          <w:szCs w:val="24"/>
        </w:rPr>
        <w:t>stres ve psiko-sosyal sorunlardan muzdarip çalışanlara yardım etme</w:t>
      </w:r>
      <w:r>
        <w:rPr>
          <w:rFonts w:ascii="Arial Narrow" w:hAnsi="Arial Narrow"/>
          <w:sz w:val="24"/>
          <w:szCs w:val="24"/>
        </w:rPr>
        <w:t>) müdahale düzeyleri dâhil, işle ilgili stresin azaltılmasını hedefleyen, organizasyonla ilgili eylemler;</w:t>
      </w:r>
    </w:p>
    <w:p w:rsidR="004906CD" w:rsidRDefault="004906CD" w:rsidP="004018E2">
      <w:pPr>
        <w:pStyle w:val="ListeParagraf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üst ve orta kademe yöneticilerin iyi bir psiko-sosyal iş ortamı yaratmadaki rollerine odaklanan organizasyonla ilgili müdahaleler;</w:t>
      </w:r>
    </w:p>
    <w:p w:rsidR="00004440" w:rsidRDefault="00004440" w:rsidP="004018E2">
      <w:pPr>
        <w:pStyle w:val="ListeParagraf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işyerinde </w:t>
      </w:r>
      <w:r w:rsidR="00FE4DD2">
        <w:rPr>
          <w:rFonts w:ascii="Arial Narrow" w:hAnsi="Arial Narrow"/>
          <w:sz w:val="24"/>
          <w:szCs w:val="24"/>
        </w:rPr>
        <w:t xml:space="preserve">psiko-sosyal risklerin değerlendirilmesi ve yönetimi </w:t>
      </w:r>
      <w:r>
        <w:rPr>
          <w:rFonts w:ascii="Arial Narrow" w:hAnsi="Arial Narrow"/>
          <w:sz w:val="24"/>
          <w:szCs w:val="24"/>
        </w:rPr>
        <w:t>ile ruh sağlığının geliştirilmesi dâhil, iş sağlığı ve güvenliğine bütüncül bir yaklaşımın uygulanması;</w:t>
      </w:r>
    </w:p>
    <w:p w:rsidR="004018E2" w:rsidRPr="0084069C" w:rsidRDefault="0084069C" w:rsidP="004018E2">
      <w:pPr>
        <w:pStyle w:val="ListeParagraf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  <w:sectPr w:rsidR="004018E2" w:rsidRPr="0084069C" w:rsidSect="005205A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 Narrow" w:hAnsi="Arial Narrow"/>
          <w:sz w:val="24"/>
          <w:szCs w:val="24"/>
        </w:rPr>
        <w:t>işyerinde stresin ve psiko-sosyal risklerin değerlendirilmesi ve yönetilmesi için pratik araçların geliştirilmesi ve uygulanması</w:t>
      </w:r>
      <w:r w:rsidR="004018E2" w:rsidRPr="0084069C">
        <w:rPr>
          <w:rFonts w:ascii="Arial Narrow" w:hAnsi="Arial Narrow"/>
          <w:sz w:val="24"/>
          <w:szCs w:val="24"/>
        </w:rPr>
        <w:t>.</w:t>
      </w:r>
    </w:p>
    <w:p w:rsidR="004018E2" w:rsidRDefault="004018E2" w:rsidP="004018E2">
      <w:pPr>
        <w:spacing w:after="0"/>
        <w:rPr>
          <w:rFonts w:ascii="Arial Narrow" w:hAnsi="Arial Narrow"/>
          <w:sz w:val="24"/>
          <w:szCs w:val="24"/>
        </w:rPr>
      </w:pPr>
    </w:p>
    <w:p w:rsidR="004018E2" w:rsidRDefault="004018E2" w:rsidP="004018E2">
      <w:pPr>
        <w:spacing w:after="0"/>
        <w:rPr>
          <w:rFonts w:ascii="Arial Narrow" w:hAnsi="Arial Narrow"/>
          <w:sz w:val="24"/>
          <w:szCs w:val="24"/>
        </w:rPr>
      </w:pPr>
    </w:p>
    <w:p w:rsidR="004018E2" w:rsidRDefault="004018E2" w:rsidP="004018E2">
      <w:pPr>
        <w:spacing w:after="0"/>
        <w:rPr>
          <w:rFonts w:ascii="Arial Narrow" w:hAnsi="Arial Narrow"/>
          <w:sz w:val="24"/>
          <w:szCs w:val="24"/>
        </w:rPr>
      </w:pPr>
    </w:p>
    <w:p w:rsidR="004018E2" w:rsidRDefault="004018E2" w:rsidP="004018E2">
      <w:pPr>
        <w:spacing w:after="0"/>
        <w:rPr>
          <w:rFonts w:ascii="Arial Narrow" w:hAnsi="Arial Narrow"/>
          <w:sz w:val="24"/>
          <w:szCs w:val="24"/>
        </w:rPr>
      </w:pPr>
    </w:p>
    <w:p w:rsidR="004018E2" w:rsidRDefault="004018E2" w:rsidP="004018E2">
      <w:pPr>
        <w:spacing w:after="0"/>
        <w:rPr>
          <w:rFonts w:ascii="Arial Narrow" w:hAnsi="Arial Narrow"/>
          <w:sz w:val="24"/>
          <w:szCs w:val="24"/>
        </w:rPr>
      </w:pPr>
    </w:p>
    <w:p w:rsidR="004018E2" w:rsidRDefault="004018E2" w:rsidP="004018E2">
      <w:pPr>
        <w:spacing w:after="0"/>
        <w:rPr>
          <w:rFonts w:ascii="Arial Narrow" w:hAnsi="Arial Narrow"/>
          <w:sz w:val="24"/>
          <w:szCs w:val="24"/>
        </w:rPr>
      </w:pPr>
    </w:p>
    <w:p w:rsidR="004018E2" w:rsidRDefault="004018E2" w:rsidP="004018E2">
      <w:pPr>
        <w:spacing w:after="0"/>
        <w:rPr>
          <w:rFonts w:ascii="Arial Narrow" w:hAnsi="Arial Narrow"/>
          <w:sz w:val="24"/>
          <w:szCs w:val="24"/>
        </w:rPr>
      </w:pPr>
    </w:p>
    <w:p w:rsidR="004018E2" w:rsidRDefault="004018E2" w:rsidP="004018E2">
      <w:pPr>
        <w:spacing w:after="0"/>
        <w:rPr>
          <w:rFonts w:ascii="Arial Narrow" w:hAnsi="Arial Narrow"/>
          <w:sz w:val="24"/>
          <w:szCs w:val="24"/>
        </w:rPr>
      </w:pPr>
    </w:p>
    <w:p w:rsidR="004018E2" w:rsidRDefault="0084069C" w:rsidP="004018E2">
      <w:pPr>
        <w:spacing w:after="0"/>
        <w:ind w:left="4956"/>
        <w:rPr>
          <w:rFonts w:ascii="Arial Narrow" w:hAnsi="Arial Narrow"/>
          <w:b/>
          <w:color w:val="76923C" w:themeColor="accent3" w:themeShade="BF"/>
          <w:sz w:val="24"/>
          <w:szCs w:val="24"/>
        </w:rPr>
      </w:pPr>
      <w:r>
        <w:rPr>
          <w:rFonts w:ascii="Arial Narrow" w:hAnsi="Arial Narrow"/>
          <w:b/>
          <w:color w:val="76923C" w:themeColor="accent3" w:themeShade="BF"/>
          <w:sz w:val="24"/>
          <w:szCs w:val="24"/>
        </w:rPr>
        <w:t>İşle ilgili stres, organizasyonla ilgili bir sorundur; kişisel bir kusur değildir</w:t>
      </w:r>
      <w:r w:rsidR="004018E2" w:rsidRPr="00F66D89">
        <w:rPr>
          <w:rFonts w:ascii="Arial Narrow" w:hAnsi="Arial Narrow"/>
          <w:b/>
          <w:color w:val="76923C" w:themeColor="accent3" w:themeShade="BF"/>
          <w:sz w:val="24"/>
          <w:szCs w:val="24"/>
        </w:rPr>
        <w:t>.</w:t>
      </w:r>
    </w:p>
    <w:p w:rsidR="004018E2" w:rsidRDefault="004018E2" w:rsidP="004018E2">
      <w:pPr>
        <w:rPr>
          <w:rFonts w:ascii="Arial Narrow" w:hAnsi="Arial Narrow"/>
          <w:b/>
          <w:color w:val="76923C" w:themeColor="accent3" w:themeShade="BF"/>
          <w:sz w:val="24"/>
          <w:szCs w:val="24"/>
        </w:rPr>
      </w:pPr>
    </w:p>
    <w:p w:rsidR="009B788D" w:rsidRDefault="009B788D">
      <w:pPr>
        <w:rPr>
          <w:rFonts w:ascii="Arial Narrow" w:hAnsi="Arial Narrow"/>
          <w:b/>
          <w:color w:val="76923C" w:themeColor="accent3" w:themeShade="BF"/>
          <w:sz w:val="24"/>
          <w:szCs w:val="24"/>
        </w:rPr>
      </w:pPr>
      <w:r>
        <w:rPr>
          <w:rFonts w:ascii="Arial Narrow" w:hAnsi="Arial Narrow"/>
          <w:b/>
          <w:color w:val="76923C" w:themeColor="accent3" w:themeShade="BF"/>
          <w:sz w:val="24"/>
          <w:szCs w:val="24"/>
        </w:rPr>
        <w:br w:type="page"/>
      </w:r>
    </w:p>
    <w:p w:rsidR="009B788D" w:rsidRPr="0037621C" w:rsidRDefault="009B788D" w:rsidP="009B788D">
      <w:pPr>
        <w:spacing w:after="0"/>
        <w:rPr>
          <w:rFonts w:ascii="Arial Narrow" w:hAnsi="Arial Narrow"/>
          <w:color w:val="0033CC"/>
          <w:sz w:val="48"/>
          <w:szCs w:val="48"/>
        </w:rPr>
      </w:pPr>
      <w:r>
        <w:rPr>
          <w:rFonts w:ascii="Arial Narrow" w:hAnsi="Arial Narrow"/>
          <w:color w:val="0033CC"/>
          <w:sz w:val="48"/>
          <w:szCs w:val="48"/>
        </w:rPr>
        <w:t>Başvuru neyi göstermelidir?</w:t>
      </w:r>
    </w:p>
    <w:p w:rsidR="009B788D" w:rsidRDefault="009B788D" w:rsidP="009B788D">
      <w:pPr>
        <w:spacing w:after="0"/>
        <w:rPr>
          <w:rFonts w:ascii="Arial Narrow" w:hAnsi="Arial Narrow"/>
          <w:b/>
          <w:color w:val="0033CC"/>
          <w:sz w:val="24"/>
          <w:szCs w:val="24"/>
        </w:rPr>
      </w:pPr>
    </w:p>
    <w:p w:rsidR="009B788D" w:rsidRDefault="009B788D" w:rsidP="009B788D">
      <w:pPr>
        <w:spacing w:after="0"/>
        <w:rPr>
          <w:rFonts w:ascii="Arial Narrow" w:hAnsi="Arial Narrow"/>
          <w:b/>
          <w:color w:val="0033CC"/>
          <w:sz w:val="24"/>
          <w:szCs w:val="24"/>
        </w:rPr>
        <w:sectPr w:rsidR="009B788D" w:rsidSect="00020F4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B788D" w:rsidRPr="004018E2" w:rsidRDefault="00C51A5D" w:rsidP="009B788D">
      <w:pPr>
        <w:spacing w:after="0"/>
        <w:rPr>
          <w:rFonts w:ascii="Arial Narrow" w:hAnsi="Arial Narrow"/>
          <w:color w:val="0033CC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Jüri üyeleri, aşağıdaki</w:t>
      </w:r>
      <w:r w:rsidR="00E03AD6">
        <w:rPr>
          <w:rFonts w:ascii="Arial Narrow" w:hAnsi="Arial Narrow"/>
          <w:sz w:val="24"/>
          <w:szCs w:val="24"/>
        </w:rPr>
        <w:t>lerin</w:t>
      </w:r>
      <w:r>
        <w:rPr>
          <w:rFonts w:ascii="Arial Narrow" w:hAnsi="Arial Narrow"/>
          <w:sz w:val="24"/>
          <w:szCs w:val="24"/>
        </w:rPr>
        <w:t xml:space="preserve"> </w:t>
      </w:r>
      <w:r w:rsidR="00E03AD6">
        <w:rPr>
          <w:rFonts w:ascii="Arial Narrow" w:hAnsi="Arial Narrow"/>
          <w:sz w:val="24"/>
          <w:szCs w:val="24"/>
        </w:rPr>
        <w:t>kanıtı olup olmadığına</w:t>
      </w:r>
      <w:r>
        <w:rPr>
          <w:rFonts w:ascii="Arial Narrow" w:hAnsi="Arial Narrow"/>
          <w:sz w:val="24"/>
          <w:szCs w:val="24"/>
        </w:rPr>
        <w:t xml:space="preserve"> </w:t>
      </w:r>
      <w:r w:rsidR="00E03AD6">
        <w:rPr>
          <w:rFonts w:ascii="Arial Narrow" w:hAnsi="Arial Narrow"/>
          <w:sz w:val="24"/>
          <w:szCs w:val="24"/>
        </w:rPr>
        <w:t>bakacaktır</w:t>
      </w:r>
      <w:r w:rsidR="009B788D">
        <w:rPr>
          <w:rFonts w:ascii="Arial Narrow" w:hAnsi="Arial Narrow"/>
          <w:sz w:val="24"/>
          <w:szCs w:val="24"/>
        </w:rPr>
        <w:t>:</w:t>
      </w:r>
    </w:p>
    <w:p w:rsidR="009B788D" w:rsidRDefault="009B788D" w:rsidP="009B788D">
      <w:pPr>
        <w:spacing w:after="0"/>
        <w:rPr>
          <w:rFonts w:ascii="Arial Narrow" w:hAnsi="Arial Narrow"/>
          <w:b/>
          <w:color w:val="0033CC"/>
          <w:sz w:val="24"/>
          <w:szCs w:val="24"/>
        </w:rPr>
      </w:pPr>
    </w:p>
    <w:p w:rsidR="009B788D" w:rsidRDefault="003904BA" w:rsidP="009B788D">
      <w:pPr>
        <w:pStyle w:val="ListeParagraf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psiko-sosyal risklerle işle ilgili stresin gerçek ve etkin yönetimi</w:t>
      </w:r>
      <w:r w:rsidR="009B788D">
        <w:rPr>
          <w:rFonts w:ascii="Arial Narrow" w:hAnsi="Arial Narrow"/>
          <w:sz w:val="24"/>
          <w:szCs w:val="24"/>
        </w:rPr>
        <w:t>;</w:t>
      </w:r>
    </w:p>
    <w:p w:rsidR="009B788D" w:rsidRDefault="003904BA" w:rsidP="009B788D">
      <w:pPr>
        <w:pStyle w:val="ListeParagraf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işyerini hedef alan yenilikçi </w:t>
      </w:r>
      <w:r w:rsidR="00BD62D3">
        <w:rPr>
          <w:rFonts w:ascii="Arial Narrow" w:hAnsi="Arial Narrow"/>
          <w:sz w:val="24"/>
          <w:szCs w:val="24"/>
        </w:rPr>
        <w:t>müdahaleler</w:t>
      </w:r>
      <w:r w:rsidR="009B788D">
        <w:rPr>
          <w:rFonts w:ascii="Arial Narrow" w:hAnsi="Arial Narrow"/>
          <w:sz w:val="24"/>
          <w:szCs w:val="24"/>
        </w:rPr>
        <w:t>;</w:t>
      </w:r>
    </w:p>
    <w:p w:rsidR="009B788D" w:rsidRDefault="003904BA" w:rsidP="009B788D">
      <w:pPr>
        <w:pStyle w:val="ListeParagraf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müdahalelerin başarıyla uygulanması</w:t>
      </w:r>
      <w:r w:rsidR="009B788D">
        <w:rPr>
          <w:rFonts w:ascii="Arial Narrow" w:hAnsi="Arial Narrow"/>
          <w:sz w:val="24"/>
          <w:szCs w:val="24"/>
        </w:rPr>
        <w:t>;</w:t>
      </w:r>
    </w:p>
    <w:p w:rsidR="003904BA" w:rsidRDefault="00DC5306" w:rsidP="009B788D">
      <w:pPr>
        <w:pStyle w:val="ListeParagraf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iş sağlığı ve güvenliğinde gerçek ve kanıtlanabilir iyileşmeler;</w:t>
      </w:r>
    </w:p>
    <w:p w:rsidR="00DC5306" w:rsidRDefault="00D219D2" w:rsidP="009B788D">
      <w:pPr>
        <w:pStyle w:val="ListeParagraf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işgücünün çeşitliliğinin dikkate alınması;</w:t>
      </w:r>
    </w:p>
    <w:p w:rsidR="00D219D2" w:rsidRDefault="001430CC" w:rsidP="009B788D">
      <w:pPr>
        <w:pStyle w:val="ListeParagraf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işgücünün ve temsilcilerinin etkin katılımı ve müdahil olması;</w:t>
      </w:r>
    </w:p>
    <w:p w:rsidR="009B788D" w:rsidRDefault="001430CC" w:rsidP="009B788D">
      <w:pPr>
        <w:pStyle w:val="ListeParagraf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müdahalenin zaman içinde sürdürülebilirliği</w:t>
      </w:r>
      <w:r w:rsidR="009B788D">
        <w:rPr>
          <w:rFonts w:ascii="Arial Narrow" w:hAnsi="Arial Narrow"/>
          <w:sz w:val="24"/>
          <w:szCs w:val="24"/>
        </w:rPr>
        <w:t>;</w:t>
      </w:r>
    </w:p>
    <w:p w:rsidR="001430CC" w:rsidRDefault="001430CC" w:rsidP="009B788D">
      <w:pPr>
        <w:pStyle w:val="ListeParagraf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diğer işyerlerine aktarılabilir olması (diğer Üye Devletlerdeki işyerleri ile küçük ve orta ölçekli işletmeler dâhil);</w:t>
      </w:r>
    </w:p>
    <w:p w:rsidR="00AE1469" w:rsidRDefault="0081057C" w:rsidP="00AE1469">
      <w:pPr>
        <w:pStyle w:val="ListeParagraf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zamanlama (müdahale ya yakın zamanda uygulanmış ya da geniş biçimde duyurulmamış olmalıdır)</w:t>
      </w:r>
      <w:r w:rsidR="009B788D" w:rsidRPr="0084069C">
        <w:rPr>
          <w:rFonts w:ascii="Arial Narrow" w:hAnsi="Arial Narrow"/>
          <w:sz w:val="24"/>
          <w:szCs w:val="24"/>
        </w:rPr>
        <w:t>.</w:t>
      </w:r>
    </w:p>
    <w:p w:rsidR="00AE1469" w:rsidRDefault="00AE1469" w:rsidP="00AE1469">
      <w:pPr>
        <w:spacing w:after="0"/>
        <w:rPr>
          <w:rFonts w:ascii="Arial Narrow" w:hAnsi="Arial Narrow"/>
          <w:sz w:val="24"/>
          <w:szCs w:val="24"/>
        </w:rPr>
      </w:pPr>
    </w:p>
    <w:p w:rsidR="00AE1469" w:rsidRDefault="00AE1469" w:rsidP="00AE1469">
      <w:pPr>
        <w:spacing w:after="0"/>
        <w:rPr>
          <w:rFonts w:ascii="Arial Narrow" w:hAnsi="Arial Narrow"/>
          <w:sz w:val="24"/>
          <w:szCs w:val="24"/>
        </w:rPr>
      </w:pPr>
    </w:p>
    <w:p w:rsidR="00AE1469" w:rsidRDefault="00891AE3" w:rsidP="00AE146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Ayrıca yapılan müdahale, uygulandığı Üye Devlet’in ilgili mevzuatındaki gereklilikleri yerine getirmeli, ideal olarak da aşmalıdır. Eğitim gibi, birey üzerine odaklanan müdahalelerin de, işte psiko-sosyal risklerin yönetimine ilişkin uygulanan geniş kapsamlı bir yaklaşımın ne şekilde parçası oldukları gösterilmelidir.</w:t>
      </w:r>
    </w:p>
    <w:p w:rsidR="00646F6A" w:rsidRDefault="00646F6A" w:rsidP="00AE1469">
      <w:pPr>
        <w:spacing w:after="0"/>
        <w:rPr>
          <w:rFonts w:ascii="Arial Narrow" w:hAnsi="Arial Narrow"/>
          <w:sz w:val="24"/>
          <w:szCs w:val="24"/>
        </w:rPr>
      </w:pPr>
    </w:p>
    <w:p w:rsidR="00CE5528" w:rsidRDefault="00646F6A" w:rsidP="00AE146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İyi uygulama örnekleri, salt ticari kazanç güdülerek geliştirilmiş olmamalıdır. Bu husus, pazarlanmış veya pazarlanabilir ürünler, araçlar veya hizmetler için geçerlidir.</w:t>
      </w:r>
    </w:p>
    <w:p w:rsidR="00CE5528" w:rsidRDefault="00CE5528" w:rsidP="00AE1469">
      <w:pPr>
        <w:spacing w:after="0"/>
        <w:rPr>
          <w:rFonts w:ascii="Arial Narrow" w:hAnsi="Arial Narrow"/>
          <w:sz w:val="24"/>
          <w:szCs w:val="24"/>
        </w:rPr>
      </w:pPr>
    </w:p>
    <w:p w:rsidR="00CE5528" w:rsidRPr="00AE1469" w:rsidRDefault="00FE38F8" w:rsidP="00AE1469">
      <w:pPr>
        <w:spacing w:after="0"/>
        <w:rPr>
          <w:rFonts w:ascii="Arial Narrow" w:hAnsi="Arial Narrow"/>
          <w:sz w:val="24"/>
          <w:szCs w:val="24"/>
        </w:rPr>
        <w:sectPr w:rsidR="00CE5528" w:rsidRPr="00AE1469" w:rsidSect="005205A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 Narrow" w:hAnsi="Arial Narrow"/>
          <w:sz w:val="24"/>
          <w:szCs w:val="24"/>
        </w:rPr>
        <w:t xml:space="preserve">Geçmiş yıllarda ödül kazanan iyi uygulama örnekleri, AB-OSHA’nın internet sitesinde, bu bağlantıda bulunabilir: </w:t>
      </w:r>
      <w:r w:rsidRPr="00C57237">
        <w:rPr>
          <w:rFonts w:ascii="Arial Narrow" w:hAnsi="Arial Narrow"/>
          <w:b/>
          <w:color w:val="0033CC"/>
          <w:sz w:val="24"/>
          <w:szCs w:val="24"/>
        </w:rPr>
        <w:t>http://osha.europa.eu/en/about/competitions</w:t>
      </w:r>
    </w:p>
    <w:p w:rsidR="009B788D" w:rsidRDefault="009B788D" w:rsidP="009B788D">
      <w:pPr>
        <w:spacing w:after="0"/>
        <w:rPr>
          <w:rFonts w:ascii="Arial Narrow" w:hAnsi="Arial Narrow"/>
          <w:sz w:val="24"/>
          <w:szCs w:val="24"/>
        </w:rPr>
      </w:pPr>
    </w:p>
    <w:p w:rsidR="009B788D" w:rsidRDefault="009B788D" w:rsidP="009B788D">
      <w:pPr>
        <w:spacing w:after="0"/>
        <w:rPr>
          <w:rFonts w:ascii="Arial Narrow" w:hAnsi="Arial Narrow"/>
          <w:sz w:val="24"/>
          <w:szCs w:val="24"/>
        </w:rPr>
      </w:pPr>
    </w:p>
    <w:p w:rsidR="009B788D" w:rsidRDefault="009B788D" w:rsidP="009B788D">
      <w:pPr>
        <w:spacing w:after="0"/>
        <w:rPr>
          <w:rFonts w:ascii="Arial Narrow" w:hAnsi="Arial Narrow"/>
          <w:sz w:val="24"/>
          <w:szCs w:val="24"/>
        </w:rPr>
      </w:pPr>
    </w:p>
    <w:p w:rsidR="009B788D" w:rsidRDefault="009B788D" w:rsidP="009B788D">
      <w:pPr>
        <w:spacing w:after="0"/>
        <w:rPr>
          <w:rFonts w:ascii="Arial Narrow" w:hAnsi="Arial Narrow"/>
          <w:sz w:val="24"/>
          <w:szCs w:val="24"/>
        </w:rPr>
      </w:pPr>
    </w:p>
    <w:p w:rsidR="009B788D" w:rsidRDefault="009B788D" w:rsidP="009B788D">
      <w:pPr>
        <w:spacing w:after="0"/>
        <w:rPr>
          <w:rFonts w:ascii="Arial Narrow" w:hAnsi="Arial Narrow"/>
          <w:sz w:val="24"/>
          <w:szCs w:val="24"/>
        </w:rPr>
      </w:pPr>
    </w:p>
    <w:p w:rsidR="009B788D" w:rsidRDefault="009B788D" w:rsidP="009B788D">
      <w:pPr>
        <w:spacing w:after="0"/>
        <w:rPr>
          <w:rFonts w:ascii="Arial Narrow" w:hAnsi="Arial Narrow"/>
          <w:sz w:val="24"/>
          <w:szCs w:val="24"/>
        </w:rPr>
      </w:pPr>
    </w:p>
    <w:p w:rsidR="009B788D" w:rsidRDefault="009B788D" w:rsidP="009B788D">
      <w:pPr>
        <w:spacing w:after="0"/>
        <w:rPr>
          <w:rFonts w:ascii="Arial Narrow" w:hAnsi="Arial Narrow"/>
          <w:sz w:val="24"/>
          <w:szCs w:val="24"/>
        </w:rPr>
      </w:pPr>
    </w:p>
    <w:p w:rsidR="009B788D" w:rsidRDefault="009B788D" w:rsidP="009B788D">
      <w:pPr>
        <w:spacing w:after="0"/>
        <w:rPr>
          <w:rFonts w:ascii="Arial Narrow" w:hAnsi="Arial Narrow"/>
          <w:sz w:val="24"/>
          <w:szCs w:val="24"/>
        </w:rPr>
      </w:pPr>
    </w:p>
    <w:p w:rsidR="00B64572" w:rsidRDefault="00527B05" w:rsidP="00EF5669">
      <w:pPr>
        <w:ind w:left="4956"/>
        <w:rPr>
          <w:rFonts w:ascii="Arial Narrow" w:hAnsi="Arial Narrow"/>
          <w:b/>
          <w:color w:val="76923C" w:themeColor="accent3" w:themeShade="BF"/>
          <w:sz w:val="24"/>
          <w:szCs w:val="24"/>
        </w:rPr>
      </w:pPr>
      <w:r>
        <w:rPr>
          <w:rFonts w:ascii="Arial Narrow" w:hAnsi="Arial Narrow"/>
          <w:b/>
          <w:color w:val="76923C" w:themeColor="accent3" w:themeShade="BF"/>
          <w:sz w:val="24"/>
          <w:szCs w:val="24"/>
        </w:rPr>
        <w:t>İyi liderlik ve çalışanın katılımı, stresi etkin bir biçimde yönetmede hayati önem taşır</w:t>
      </w:r>
      <w:r w:rsidR="009B788D" w:rsidRPr="00F66D89">
        <w:rPr>
          <w:rFonts w:ascii="Arial Narrow" w:hAnsi="Arial Narrow"/>
          <w:b/>
          <w:color w:val="76923C" w:themeColor="accent3" w:themeShade="BF"/>
          <w:sz w:val="24"/>
          <w:szCs w:val="24"/>
        </w:rPr>
        <w:t>.</w:t>
      </w:r>
    </w:p>
    <w:p w:rsidR="002A3FF1" w:rsidRPr="002A3FF1" w:rsidRDefault="00B64572" w:rsidP="002A3FF1">
      <w:pPr>
        <w:rPr>
          <w:rFonts w:ascii="Arial Narrow" w:hAnsi="Arial Narrow"/>
          <w:b/>
          <w:color w:val="76923C" w:themeColor="accent3" w:themeShade="BF"/>
          <w:sz w:val="24"/>
          <w:szCs w:val="24"/>
        </w:rPr>
      </w:pPr>
      <w:r>
        <w:rPr>
          <w:rFonts w:ascii="Arial Narrow" w:hAnsi="Arial Narrow"/>
          <w:b/>
          <w:color w:val="76923C" w:themeColor="accent3" w:themeShade="BF"/>
          <w:sz w:val="24"/>
          <w:szCs w:val="24"/>
        </w:rPr>
        <w:br w:type="page"/>
      </w:r>
    </w:p>
    <w:p w:rsidR="002A3FF1" w:rsidRDefault="002A3FF1" w:rsidP="002A3FF1">
      <w:pPr>
        <w:spacing w:after="0"/>
        <w:rPr>
          <w:rFonts w:ascii="Arial Narrow" w:hAnsi="Arial Narrow"/>
          <w:b/>
          <w:color w:val="0033CC"/>
          <w:sz w:val="24"/>
          <w:szCs w:val="24"/>
        </w:rPr>
        <w:sectPr w:rsidR="002A3FF1" w:rsidSect="00020F4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3FF1" w:rsidRDefault="002A3FF1" w:rsidP="002A3FF1">
      <w:pPr>
        <w:spacing w:after="0"/>
        <w:rPr>
          <w:rFonts w:ascii="Arial Narrow" w:hAnsi="Arial Narrow"/>
          <w:color w:val="0033CC"/>
          <w:sz w:val="48"/>
          <w:szCs w:val="48"/>
        </w:rPr>
      </w:pPr>
      <w:r>
        <w:rPr>
          <w:rFonts w:ascii="Arial Narrow" w:hAnsi="Arial Narrow"/>
          <w:color w:val="0033CC"/>
          <w:sz w:val="48"/>
          <w:szCs w:val="48"/>
        </w:rPr>
        <w:t>Kimler katılabilir?</w:t>
      </w:r>
    </w:p>
    <w:p w:rsidR="00D55057" w:rsidRDefault="00D55057" w:rsidP="002A3FF1">
      <w:pPr>
        <w:spacing w:after="0"/>
        <w:rPr>
          <w:rFonts w:ascii="Arial Narrow" w:hAnsi="Arial Narrow"/>
          <w:sz w:val="24"/>
          <w:szCs w:val="24"/>
        </w:rPr>
      </w:pPr>
    </w:p>
    <w:p w:rsidR="002A3FF1" w:rsidRPr="004018E2" w:rsidRDefault="00D55057" w:rsidP="002A3FF1">
      <w:pPr>
        <w:spacing w:after="0"/>
        <w:rPr>
          <w:rFonts w:ascii="Arial Narrow" w:hAnsi="Arial Narrow"/>
          <w:color w:val="0033CC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AB Üye Devletlerindeki</w:t>
      </w:r>
      <w:r w:rsidR="00DE4342">
        <w:rPr>
          <w:rFonts w:ascii="Arial Narrow" w:hAnsi="Arial Narrow"/>
          <w:sz w:val="24"/>
          <w:szCs w:val="24"/>
        </w:rPr>
        <w:t>, aday ülkelerdeki, potansiyel aday ülkelerdeki ve AB Serbest Ticaret Birliğindeki</w:t>
      </w:r>
      <w:r w:rsidR="002A3FF1">
        <w:rPr>
          <w:rFonts w:ascii="Arial Narrow" w:hAnsi="Arial Narrow"/>
          <w:sz w:val="24"/>
          <w:szCs w:val="24"/>
        </w:rPr>
        <w:t>:</w:t>
      </w:r>
    </w:p>
    <w:p w:rsidR="002A3FF1" w:rsidRDefault="002A3FF1" w:rsidP="002A3FF1">
      <w:pPr>
        <w:spacing w:after="0"/>
        <w:rPr>
          <w:rFonts w:ascii="Arial Narrow" w:hAnsi="Arial Narrow"/>
          <w:b/>
          <w:color w:val="0033CC"/>
          <w:sz w:val="24"/>
          <w:szCs w:val="24"/>
        </w:rPr>
      </w:pPr>
    </w:p>
    <w:p w:rsidR="002A3FF1" w:rsidRDefault="0030590D" w:rsidP="002A3FF1">
      <w:pPr>
        <w:pStyle w:val="ListeParagraf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münferit işletmeler</w:t>
      </w:r>
      <w:r w:rsidR="002A3FF1">
        <w:rPr>
          <w:rFonts w:ascii="Arial Narrow" w:hAnsi="Arial Narrow"/>
          <w:sz w:val="24"/>
          <w:szCs w:val="24"/>
        </w:rPr>
        <w:t>;</w:t>
      </w:r>
    </w:p>
    <w:p w:rsidR="0030590D" w:rsidRDefault="0030590D" w:rsidP="002A3FF1">
      <w:pPr>
        <w:pStyle w:val="ListeParagraf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ürün, ekipman veya personel tedarik zincirindeki işletmeler veya kuruluşlar;</w:t>
      </w:r>
    </w:p>
    <w:p w:rsidR="00C673ED" w:rsidRDefault="00C673ED" w:rsidP="002A3FF1">
      <w:pPr>
        <w:pStyle w:val="ListeParagraf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eğitim verenler ve eğitim camiası;</w:t>
      </w:r>
    </w:p>
    <w:p w:rsidR="00C673ED" w:rsidRDefault="00C673ED" w:rsidP="002A3FF1">
      <w:pPr>
        <w:pStyle w:val="ListeParagraf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işveren kuruluşları, ticaret birlikleri, sendikalar ve sivil toplum kuruluşları;</w:t>
      </w:r>
    </w:p>
    <w:p w:rsidR="00CA18F4" w:rsidRDefault="00CA18F4" w:rsidP="002A3FF1">
      <w:pPr>
        <w:pStyle w:val="ListeParagraf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bölgesel veya yerel iş güvenliği ve sağlığı önleme hizmetleri, sigorta hizmetleri ve diğer ara kuruluşlar;</w:t>
      </w:r>
    </w:p>
    <w:p w:rsidR="00BD468B" w:rsidRDefault="00CA18F4" w:rsidP="002A3FF1">
      <w:pPr>
        <w:pStyle w:val="ListeParagraf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Sağlıklı İşyerleri Kampanyasının resmi ortakları</w:t>
      </w:r>
      <w:r w:rsidR="00BD468B">
        <w:rPr>
          <w:rFonts w:ascii="Arial Narrow" w:hAnsi="Arial Narrow"/>
          <w:sz w:val="24"/>
          <w:szCs w:val="24"/>
        </w:rPr>
        <w:t>nın da aralarında bulunduğu</w:t>
      </w:r>
      <w:r>
        <w:rPr>
          <w:rFonts w:ascii="Arial Narrow" w:hAnsi="Arial Narrow"/>
          <w:sz w:val="24"/>
          <w:szCs w:val="24"/>
        </w:rPr>
        <w:t xml:space="preserve"> </w:t>
      </w:r>
      <w:r w:rsidR="0030590D">
        <w:rPr>
          <w:rFonts w:ascii="Arial Narrow" w:hAnsi="Arial Narrow"/>
          <w:sz w:val="24"/>
          <w:szCs w:val="24"/>
        </w:rPr>
        <w:t>işletme ve kuruluşlardan gelen iyi uygulama başvuruları değerlendirmeye alınır.</w:t>
      </w:r>
    </w:p>
    <w:p w:rsidR="00BD468B" w:rsidRDefault="00BD468B" w:rsidP="00BD468B">
      <w:pPr>
        <w:spacing w:after="0"/>
        <w:rPr>
          <w:rFonts w:ascii="Arial Narrow" w:hAnsi="Arial Narrow"/>
          <w:sz w:val="24"/>
          <w:szCs w:val="24"/>
        </w:rPr>
      </w:pPr>
    </w:p>
    <w:p w:rsidR="00BD468B" w:rsidRDefault="00BD468B" w:rsidP="00BD468B">
      <w:pPr>
        <w:spacing w:after="0"/>
        <w:rPr>
          <w:rFonts w:ascii="Arial Narrow" w:hAnsi="Arial Narrow"/>
          <w:color w:val="0033CC"/>
          <w:sz w:val="48"/>
          <w:szCs w:val="48"/>
        </w:rPr>
      </w:pPr>
      <w:r>
        <w:rPr>
          <w:rFonts w:ascii="Arial Narrow" w:hAnsi="Arial Narrow"/>
          <w:color w:val="0033CC"/>
          <w:sz w:val="48"/>
          <w:szCs w:val="48"/>
        </w:rPr>
        <w:t>Katılmak için</w:t>
      </w:r>
    </w:p>
    <w:p w:rsidR="00BE75AF" w:rsidRDefault="00BE75AF" w:rsidP="00BD468B">
      <w:pPr>
        <w:spacing w:after="0"/>
        <w:rPr>
          <w:rFonts w:ascii="Arial Narrow" w:hAnsi="Arial Narrow"/>
          <w:sz w:val="24"/>
          <w:szCs w:val="24"/>
        </w:rPr>
      </w:pPr>
    </w:p>
    <w:p w:rsidR="002A3FF1" w:rsidRPr="00BD468B" w:rsidRDefault="00BE75AF" w:rsidP="00BD468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İyi Uygulama Ödülleri, ulusal düzeyde AB-OSHA’nın odak noktaları ağı tarafından koordine edilir:</w:t>
      </w:r>
    </w:p>
    <w:p w:rsidR="00BE75AF" w:rsidRPr="00BE75AF" w:rsidRDefault="00BE75AF" w:rsidP="00BE75AF">
      <w:pPr>
        <w:spacing w:after="0"/>
        <w:rPr>
          <w:rFonts w:ascii="Arial Narrow" w:hAnsi="Arial Narrow"/>
          <w:b/>
          <w:sz w:val="24"/>
          <w:szCs w:val="24"/>
        </w:rPr>
      </w:pPr>
      <w:r w:rsidRPr="00BE75AF">
        <w:rPr>
          <w:rFonts w:ascii="Arial Narrow" w:hAnsi="Arial Narrow"/>
          <w:b/>
          <w:color w:val="0033CC"/>
          <w:sz w:val="24"/>
          <w:szCs w:val="24"/>
        </w:rPr>
        <w:t>www.healthy-workplaces.eu/fops</w:t>
      </w:r>
    </w:p>
    <w:p w:rsidR="002A3FF1" w:rsidRPr="00BE75AF" w:rsidRDefault="00BE75AF" w:rsidP="00BE75A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Ülkenizdeki ağ ortağı, </w:t>
      </w:r>
      <w:r w:rsidR="00A77227">
        <w:rPr>
          <w:rFonts w:ascii="Arial Narrow" w:hAnsi="Arial Narrow"/>
          <w:sz w:val="24"/>
          <w:szCs w:val="24"/>
        </w:rPr>
        <w:t xml:space="preserve">size </w:t>
      </w:r>
      <w:r>
        <w:rPr>
          <w:rFonts w:ascii="Arial Narrow" w:hAnsi="Arial Narrow"/>
          <w:sz w:val="24"/>
          <w:szCs w:val="24"/>
        </w:rPr>
        <w:t>yarışmaya nasıl katılabileceğiniz hakkında</w:t>
      </w:r>
      <w:r w:rsidR="00A77227">
        <w:rPr>
          <w:rFonts w:ascii="Arial Narrow" w:hAnsi="Arial Narrow"/>
          <w:sz w:val="24"/>
          <w:szCs w:val="24"/>
        </w:rPr>
        <w:t>ki</w:t>
      </w:r>
      <w:r>
        <w:rPr>
          <w:rFonts w:ascii="Arial Narrow" w:hAnsi="Arial Narrow"/>
          <w:sz w:val="24"/>
          <w:szCs w:val="24"/>
        </w:rPr>
        <w:t xml:space="preserve"> bilgileri verecektir.</w:t>
      </w:r>
    </w:p>
    <w:p w:rsidR="00BE75AF" w:rsidRDefault="00BE75AF" w:rsidP="00BE75AF">
      <w:pPr>
        <w:spacing w:after="0"/>
        <w:rPr>
          <w:rFonts w:ascii="Arial Narrow" w:hAnsi="Arial Narrow"/>
          <w:sz w:val="24"/>
          <w:szCs w:val="24"/>
        </w:rPr>
      </w:pPr>
    </w:p>
    <w:p w:rsidR="002A3FF1" w:rsidRPr="00BE75AF" w:rsidRDefault="00EB22C5" w:rsidP="00BE75A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Yapılan başvurular ilk aşamada ulusal düzeyde değerlendirilir; daha sonra ulusal ödül sahipleri, galiplerin seçileceği Avrupa çapındaki yarışmaya aday gösterilirler.</w:t>
      </w:r>
    </w:p>
    <w:p w:rsidR="00EB22C5" w:rsidRDefault="00EB22C5" w:rsidP="00EB22C5">
      <w:pPr>
        <w:spacing w:after="0"/>
        <w:rPr>
          <w:rFonts w:ascii="Arial Narrow" w:hAnsi="Arial Narrow"/>
          <w:sz w:val="24"/>
          <w:szCs w:val="24"/>
        </w:rPr>
      </w:pPr>
    </w:p>
    <w:p w:rsidR="002A3FF1" w:rsidRPr="00EB22C5" w:rsidRDefault="00EB22C5" w:rsidP="00EB22C5">
      <w:pPr>
        <w:spacing w:after="0"/>
        <w:rPr>
          <w:rFonts w:ascii="Arial Narrow" w:hAnsi="Arial Narrow"/>
          <w:sz w:val="24"/>
          <w:szCs w:val="24"/>
        </w:rPr>
        <w:sectPr w:rsidR="002A3FF1" w:rsidRPr="00EB22C5" w:rsidSect="005205A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 Narrow" w:hAnsi="Arial Narrow"/>
          <w:sz w:val="24"/>
          <w:szCs w:val="24"/>
        </w:rPr>
        <w:t xml:space="preserve">Çok uluslu veya Avrupa çapında </w:t>
      </w:r>
      <w:r w:rsidR="0008135C">
        <w:rPr>
          <w:rFonts w:ascii="Arial Narrow" w:hAnsi="Arial Narrow"/>
          <w:sz w:val="24"/>
          <w:szCs w:val="24"/>
        </w:rPr>
        <w:t>bir kuruluş iseniz ve Sağlıklı İşyerleri Kampanyasının ortağıysanız, doğrudan AB-</w:t>
      </w:r>
      <w:proofErr w:type="spellStart"/>
      <w:r w:rsidR="0008135C">
        <w:rPr>
          <w:rFonts w:ascii="Arial Narrow" w:hAnsi="Arial Narrow"/>
          <w:sz w:val="24"/>
          <w:szCs w:val="24"/>
        </w:rPr>
        <w:t>OSHA’ya</w:t>
      </w:r>
      <w:proofErr w:type="spellEnd"/>
      <w:r w:rsidR="0008135C">
        <w:rPr>
          <w:rFonts w:ascii="Arial Narrow" w:hAnsi="Arial Narrow"/>
          <w:sz w:val="24"/>
          <w:szCs w:val="24"/>
        </w:rPr>
        <w:t xml:space="preserve"> başvurabilirsiniz. Avrupa düzeyindeki İyi Uygulama Ödüllerine nasıl başvuru yapılacağı hakkında ayrıntılı bilgileri </w:t>
      </w:r>
      <w:r w:rsidR="0008135C" w:rsidRPr="0008135C">
        <w:rPr>
          <w:rFonts w:ascii="Arial Narrow" w:hAnsi="Arial Narrow"/>
          <w:b/>
          <w:color w:val="0033CC"/>
          <w:sz w:val="24"/>
          <w:szCs w:val="24"/>
        </w:rPr>
        <w:t>gpa@healthy-</w:t>
      </w:r>
      <w:proofErr w:type="gramStart"/>
      <w:r w:rsidR="0008135C" w:rsidRPr="0008135C">
        <w:rPr>
          <w:rFonts w:ascii="Arial Narrow" w:hAnsi="Arial Narrow"/>
          <w:b/>
          <w:color w:val="0033CC"/>
          <w:sz w:val="24"/>
          <w:szCs w:val="24"/>
        </w:rPr>
        <w:t>workplaces.eu</w:t>
      </w:r>
      <w:proofErr w:type="gramEnd"/>
      <w:r w:rsidR="0008135C">
        <w:rPr>
          <w:rFonts w:ascii="Arial Narrow" w:hAnsi="Arial Narrow"/>
          <w:sz w:val="24"/>
          <w:szCs w:val="24"/>
        </w:rPr>
        <w:t xml:space="preserve"> adresinden edinebilirsiniz</w:t>
      </w:r>
      <w:r w:rsidR="002A3FF1" w:rsidRPr="00EB22C5">
        <w:rPr>
          <w:rFonts w:ascii="Arial Narrow" w:hAnsi="Arial Narrow"/>
          <w:sz w:val="24"/>
          <w:szCs w:val="24"/>
        </w:rPr>
        <w:t>.</w:t>
      </w:r>
    </w:p>
    <w:p w:rsidR="002A3FF1" w:rsidRDefault="002A3FF1" w:rsidP="002A3FF1">
      <w:pPr>
        <w:spacing w:after="0"/>
        <w:rPr>
          <w:rFonts w:ascii="Arial Narrow" w:hAnsi="Arial Narrow"/>
          <w:sz w:val="24"/>
          <w:szCs w:val="24"/>
        </w:rPr>
      </w:pPr>
    </w:p>
    <w:p w:rsidR="002A3FF1" w:rsidRDefault="002A3FF1" w:rsidP="002A3FF1">
      <w:pPr>
        <w:spacing w:after="0"/>
        <w:rPr>
          <w:rFonts w:ascii="Arial Narrow" w:hAnsi="Arial Narrow"/>
          <w:sz w:val="24"/>
          <w:szCs w:val="24"/>
        </w:rPr>
      </w:pPr>
    </w:p>
    <w:p w:rsidR="002A3FF1" w:rsidRDefault="002A3FF1" w:rsidP="002A3FF1">
      <w:pPr>
        <w:spacing w:after="0"/>
        <w:rPr>
          <w:rFonts w:ascii="Arial Narrow" w:hAnsi="Arial Narrow"/>
          <w:sz w:val="24"/>
          <w:szCs w:val="24"/>
        </w:rPr>
      </w:pPr>
    </w:p>
    <w:p w:rsidR="002A3FF1" w:rsidRDefault="002A3FF1" w:rsidP="002A3FF1">
      <w:pPr>
        <w:spacing w:after="0"/>
        <w:rPr>
          <w:rFonts w:ascii="Arial Narrow" w:hAnsi="Arial Narrow"/>
          <w:sz w:val="24"/>
          <w:szCs w:val="24"/>
        </w:rPr>
      </w:pPr>
    </w:p>
    <w:p w:rsidR="002A3FF1" w:rsidRDefault="002A3FF1" w:rsidP="002A3FF1">
      <w:pPr>
        <w:spacing w:after="0"/>
        <w:rPr>
          <w:rFonts w:ascii="Arial Narrow" w:hAnsi="Arial Narrow"/>
          <w:sz w:val="24"/>
          <w:szCs w:val="24"/>
        </w:rPr>
      </w:pPr>
    </w:p>
    <w:p w:rsidR="002A3FF1" w:rsidRDefault="002A3FF1" w:rsidP="002A3FF1">
      <w:pPr>
        <w:spacing w:after="0"/>
        <w:rPr>
          <w:rFonts w:ascii="Arial Narrow" w:hAnsi="Arial Narrow"/>
          <w:sz w:val="24"/>
          <w:szCs w:val="24"/>
        </w:rPr>
      </w:pPr>
    </w:p>
    <w:p w:rsidR="002A3FF1" w:rsidRDefault="002A3FF1" w:rsidP="002A3FF1">
      <w:pPr>
        <w:spacing w:after="0"/>
        <w:rPr>
          <w:rFonts w:ascii="Arial Narrow" w:hAnsi="Arial Narrow"/>
          <w:sz w:val="24"/>
          <w:szCs w:val="24"/>
        </w:rPr>
      </w:pPr>
    </w:p>
    <w:p w:rsidR="002A3FF1" w:rsidRDefault="002A3FF1" w:rsidP="002A3FF1">
      <w:pPr>
        <w:spacing w:after="0"/>
        <w:rPr>
          <w:rFonts w:ascii="Arial Narrow" w:hAnsi="Arial Narrow"/>
          <w:sz w:val="24"/>
          <w:szCs w:val="24"/>
        </w:rPr>
      </w:pPr>
    </w:p>
    <w:p w:rsidR="0001686C" w:rsidRPr="000E1EC9" w:rsidRDefault="002D0B80" w:rsidP="002A3FF1">
      <w:pPr>
        <w:ind w:left="4956"/>
        <w:rPr>
          <w:rFonts w:ascii="Arial Narrow" w:hAnsi="Arial Narrow"/>
          <w:b/>
          <w:color w:val="76923C" w:themeColor="accent3" w:themeShade="BF"/>
          <w:sz w:val="24"/>
          <w:szCs w:val="24"/>
        </w:rPr>
      </w:pPr>
      <w:r>
        <w:rPr>
          <w:rFonts w:ascii="Arial Narrow" w:hAnsi="Arial Narrow"/>
          <w:b/>
          <w:color w:val="76923C" w:themeColor="accent3" w:themeShade="BF"/>
          <w:sz w:val="24"/>
          <w:szCs w:val="24"/>
        </w:rPr>
        <w:t>S</w:t>
      </w:r>
      <w:r w:rsidR="002A3FF1">
        <w:rPr>
          <w:rFonts w:ascii="Arial Narrow" w:hAnsi="Arial Narrow"/>
          <w:b/>
          <w:color w:val="76923C" w:themeColor="accent3" w:themeShade="BF"/>
          <w:sz w:val="24"/>
          <w:szCs w:val="24"/>
        </w:rPr>
        <w:t>tres</w:t>
      </w:r>
      <w:r>
        <w:rPr>
          <w:rFonts w:ascii="Arial Narrow" w:hAnsi="Arial Narrow"/>
          <w:b/>
          <w:color w:val="76923C" w:themeColor="accent3" w:themeShade="BF"/>
          <w:sz w:val="24"/>
          <w:szCs w:val="24"/>
        </w:rPr>
        <w:t xml:space="preserve"> ve psiko-sosyal risklerin yönetilmesiyle</w:t>
      </w:r>
      <w:r w:rsidR="002A3FF1">
        <w:rPr>
          <w:rFonts w:ascii="Arial Narrow" w:hAnsi="Arial Narrow"/>
          <w:b/>
          <w:color w:val="76923C" w:themeColor="accent3" w:themeShade="BF"/>
          <w:sz w:val="24"/>
          <w:szCs w:val="24"/>
        </w:rPr>
        <w:t xml:space="preserve">, </w:t>
      </w:r>
      <w:r>
        <w:rPr>
          <w:rFonts w:ascii="Arial Narrow" w:hAnsi="Arial Narrow"/>
          <w:b/>
          <w:color w:val="76923C" w:themeColor="accent3" w:themeShade="BF"/>
          <w:sz w:val="24"/>
          <w:szCs w:val="24"/>
        </w:rPr>
        <w:t>hem sağlık hem de performans geliştirilir</w:t>
      </w:r>
      <w:r w:rsidR="002A3FF1" w:rsidRPr="00F66D89">
        <w:rPr>
          <w:rFonts w:ascii="Arial Narrow" w:hAnsi="Arial Narrow"/>
          <w:b/>
          <w:color w:val="76923C" w:themeColor="accent3" w:themeShade="BF"/>
          <w:sz w:val="24"/>
          <w:szCs w:val="24"/>
        </w:rPr>
        <w:t>.</w:t>
      </w:r>
    </w:p>
    <w:sectPr w:rsidR="0001686C" w:rsidRPr="000E1EC9" w:rsidSect="00020F4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1595"/>
    <w:multiLevelType w:val="hybridMultilevel"/>
    <w:tmpl w:val="6B26043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B407A9"/>
    <w:multiLevelType w:val="hybridMultilevel"/>
    <w:tmpl w:val="14D48DE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EE"/>
    <w:rsid w:val="00004440"/>
    <w:rsid w:val="000047F0"/>
    <w:rsid w:val="00004BA3"/>
    <w:rsid w:val="00005696"/>
    <w:rsid w:val="0001208B"/>
    <w:rsid w:val="00012B33"/>
    <w:rsid w:val="0001686C"/>
    <w:rsid w:val="00020F4D"/>
    <w:rsid w:val="00032DD4"/>
    <w:rsid w:val="0008135C"/>
    <w:rsid w:val="00083378"/>
    <w:rsid w:val="00087837"/>
    <w:rsid w:val="00094588"/>
    <w:rsid w:val="00094EBF"/>
    <w:rsid w:val="000A53AA"/>
    <w:rsid w:val="000B380E"/>
    <w:rsid w:val="000D5D83"/>
    <w:rsid w:val="000D668A"/>
    <w:rsid w:val="000D6F40"/>
    <w:rsid w:val="000E1EC9"/>
    <w:rsid w:val="000E25E0"/>
    <w:rsid w:val="000F5BAC"/>
    <w:rsid w:val="000F5C9F"/>
    <w:rsid w:val="00110B13"/>
    <w:rsid w:val="001147B8"/>
    <w:rsid w:val="00115C63"/>
    <w:rsid w:val="00120272"/>
    <w:rsid w:val="00142B67"/>
    <w:rsid w:val="001430CC"/>
    <w:rsid w:val="00147DF5"/>
    <w:rsid w:val="00151B12"/>
    <w:rsid w:val="0016710B"/>
    <w:rsid w:val="00177879"/>
    <w:rsid w:val="001837DF"/>
    <w:rsid w:val="001838AF"/>
    <w:rsid w:val="00195FBE"/>
    <w:rsid w:val="001A0D19"/>
    <w:rsid w:val="001A2EC0"/>
    <w:rsid w:val="001A745C"/>
    <w:rsid w:val="001B3E75"/>
    <w:rsid w:val="001B7466"/>
    <w:rsid w:val="001C6020"/>
    <w:rsid w:val="001D4DFC"/>
    <w:rsid w:val="001D702C"/>
    <w:rsid w:val="00204FCB"/>
    <w:rsid w:val="00224B83"/>
    <w:rsid w:val="0022676D"/>
    <w:rsid w:val="00230C24"/>
    <w:rsid w:val="002411BD"/>
    <w:rsid w:val="00242375"/>
    <w:rsid w:val="0024351D"/>
    <w:rsid w:val="00274FCD"/>
    <w:rsid w:val="00276CB9"/>
    <w:rsid w:val="0029436B"/>
    <w:rsid w:val="002A20F1"/>
    <w:rsid w:val="002A3FF1"/>
    <w:rsid w:val="002D0B80"/>
    <w:rsid w:val="002F3FD9"/>
    <w:rsid w:val="0030590D"/>
    <w:rsid w:val="0030793E"/>
    <w:rsid w:val="0031132C"/>
    <w:rsid w:val="00313E5E"/>
    <w:rsid w:val="0032232A"/>
    <w:rsid w:val="00325FA9"/>
    <w:rsid w:val="00333D9D"/>
    <w:rsid w:val="00333F93"/>
    <w:rsid w:val="0034238E"/>
    <w:rsid w:val="0034265A"/>
    <w:rsid w:val="00344586"/>
    <w:rsid w:val="003527B3"/>
    <w:rsid w:val="00354FAC"/>
    <w:rsid w:val="003622CD"/>
    <w:rsid w:val="00362D5B"/>
    <w:rsid w:val="0037621C"/>
    <w:rsid w:val="003801ED"/>
    <w:rsid w:val="003904BA"/>
    <w:rsid w:val="00391472"/>
    <w:rsid w:val="0039763A"/>
    <w:rsid w:val="003A0621"/>
    <w:rsid w:val="003A378E"/>
    <w:rsid w:val="003C221A"/>
    <w:rsid w:val="003D421C"/>
    <w:rsid w:val="003E51AA"/>
    <w:rsid w:val="003F2286"/>
    <w:rsid w:val="003F712D"/>
    <w:rsid w:val="004018E2"/>
    <w:rsid w:val="00401DDB"/>
    <w:rsid w:val="004039DB"/>
    <w:rsid w:val="00417C53"/>
    <w:rsid w:val="0042435B"/>
    <w:rsid w:val="00430FD5"/>
    <w:rsid w:val="00467CD3"/>
    <w:rsid w:val="00472C9E"/>
    <w:rsid w:val="00473133"/>
    <w:rsid w:val="004906CD"/>
    <w:rsid w:val="004937E7"/>
    <w:rsid w:val="004A12C6"/>
    <w:rsid w:val="004B3794"/>
    <w:rsid w:val="004E4AC5"/>
    <w:rsid w:val="004E6D1D"/>
    <w:rsid w:val="004F46E1"/>
    <w:rsid w:val="004F679A"/>
    <w:rsid w:val="00502372"/>
    <w:rsid w:val="005205A0"/>
    <w:rsid w:val="00524386"/>
    <w:rsid w:val="00527B05"/>
    <w:rsid w:val="00530180"/>
    <w:rsid w:val="0054059B"/>
    <w:rsid w:val="0055060C"/>
    <w:rsid w:val="0055309F"/>
    <w:rsid w:val="0055722C"/>
    <w:rsid w:val="00561689"/>
    <w:rsid w:val="00564B64"/>
    <w:rsid w:val="00566912"/>
    <w:rsid w:val="005725EC"/>
    <w:rsid w:val="0057443D"/>
    <w:rsid w:val="00574703"/>
    <w:rsid w:val="00584AD3"/>
    <w:rsid w:val="005852BD"/>
    <w:rsid w:val="00586A98"/>
    <w:rsid w:val="0059330F"/>
    <w:rsid w:val="005B27D4"/>
    <w:rsid w:val="005D7E97"/>
    <w:rsid w:val="005E1D87"/>
    <w:rsid w:val="005F7F3A"/>
    <w:rsid w:val="006067AF"/>
    <w:rsid w:val="00621BB1"/>
    <w:rsid w:val="00622AAF"/>
    <w:rsid w:val="006251D9"/>
    <w:rsid w:val="00640F15"/>
    <w:rsid w:val="00642BAF"/>
    <w:rsid w:val="00646F6A"/>
    <w:rsid w:val="006557FA"/>
    <w:rsid w:val="0065701A"/>
    <w:rsid w:val="006622C7"/>
    <w:rsid w:val="0067009D"/>
    <w:rsid w:val="00672A1C"/>
    <w:rsid w:val="00681694"/>
    <w:rsid w:val="006924C9"/>
    <w:rsid w:val="00692E99"/>
    <w:rsid w:val="006A3BA5"/>
    <w:rsid w:val="006B46B9"/>
    <w:rsid w:val="006B4BD5"/>
    <w:rsid w:val="006B6007"/>
    <w:rsid w:val="006B6E50"/>
    <w:rsid w:val="006C3025"/>
    <w:rsid w:val="006C4A7A"/>
    <w:rsid w:val="006E3234"/>
    <w:rsid w:val="006E4B50"/>
    <w:rsid w:val="006E5D9C"/>
    <w:rsid w:val="006F6FB0"/>
    <w:rsid w:val="007032BB"/>
    <w:rsid w:val="00705175"/>
    <w:rsid w:val="0070671D"/>
    <w:rsid w:val="00710C28"/>
    <w:rsid w:val="00712B36"/>
    <w:rsid w:val="007213CC"/>
    <w:rsid w:val="00725DE5"/>
    <w:rsid w:val="00737AC0"/>
    <w:rsid w:val="00741F30"/>
    <w:rsid w:val="00756C28"/>
    <w:rsid w:val="0076041F"/>
    <w:rsid w:val="00761C12"/>
    <w:rsid w:val="007657A5"/>
    <w:rsid w:val="007758AB"/>
    <w:rsid w:val="0077668B"/>
    <w:rsid w:val="00785CDA"/>
    <w:rsid w:val="00792ABC"/>
    <w:rsid w:val="007937C1"/>
    <w:rsid w:val="00795A14"/>
    <w:rsid w:val="00797CF8"/>
    <w:rsid w:val="007A7E81"/>
    <w:rsid w:val="007B5BFC"/>
    <w:rsid w:val="007C6297"/>
    <w:rsid w:val="007F58F3"/>
    <w:rsid w:val="007F5A9F"/>
    <w:rsid w:val="0080015E"/>
    <w:rsid w:val="008073EC"/>
    <w:rsid w:val="00807BA2"/>
    <w:rsid w:val="0081057C"/>
    <w:rsid w:val="008147C3"/>
    <w:rsid w:val="00830843"/>
    <w:rsid w:val="00835D3F"/>
    <w:rsid w:val="0084069C"/>
    <w:rsid w:val="00857146"/>
    <w:rsid w:val="00871A73"/>
    <w:rsid w:val="0087675F"/>
    <w:rsid w:val="0088429E"/>
    <w:rsid w:val="00891AE3"/>
    <w:rsid w:val="00893FC3"/>
    <w:rsid w:val="008A0625"/>
    <w:rsid w:val="008A27E8"/>
    <w:rsid w:val="008C7193"/>
    <w:rsid w:val="008C74AF"/>
    <w:rsid w:val="008E2C7E"/>
    <w:rsid w:val="008F21DA"/>
    <w:rsid w:val="008F4B4B"/>
    <w:rsid w:val="00912A87"/>
    <w:rsid w:val="00920417"/>
    <w:rsid w:val="00924803"/>
    <w:rsid w:val="009274FE"/>
    <w:rsid w:val="009302C2"/>
    <w:rsid w:val="00936257"/>
    <w:rsid w:val="009368EC"/>
    <w:rsid w:val="0094105D"/>
    <w:rsid w:val="00946E28"/>
    <w:rsid w:val="00950861"/>
    <w:rsid w:val="009705CF"/>
    <w:rsid w:val="009750B8"/>
    <w:rsid w:val="00983C89"/>
    <w:rsid w:val="009862FE"/>
    <w:rsid w:val="009969CF"/>
    <w:rsid w:val="00996A2E"/>
    <w:rsid w:val="009A2DD6"/>
    <w:rsid w:val="009B35C9"/>
    <w:rsid w:val="009B5986"/>
    <w:rsid w:val="009B788D"/>
    <w:rsid w:val="009C2EF2"/>
    <w:rsid w:val="009C3031"/>
    <w:rsid w:val="009C542E"/>
    <w:rsid w:val="009E1F69"/>
    <w:rsid w:val="009E6200"/>
    <w:rsid w:val="009E7473"/>
    <w:rsid w:val="009F51AF"/>
    <w:rsid w:val="00A11485"/>
    <w:rsid w:val="00A15951"/>
    <w:rsid w:val="00A17B37"/>
    <w:rsid w:val="00A2004F"/>
    <w:rsid w:val="00A21EB5"/>
    <w:rsid w:val="00A31945"/>
    <w:rsid w:val="00A35AEF"/>
    <w:rsid w:val="00A35D35"/>
    <w:rsid w:val="00A37994"/>
    <w:rsid w:val="00A41F27"/>
    <w:rsid w:val="00A527E3"/>
    <w:rsid w:val="00A61582"/>
    <w:rsid w:val="00A72222"/>
    <w:rsid w:val="00A74C7D"/>
    <w:rsid w:val="00A76154"/>
    <w:rsid w:val="00A77227"/>
    <w:rsid w:val="00A82131"/>
    <w:rsid w:val="00A83FC2"/>
    <w:rsid w:val="00A9110D"/>
    <w:rsid w:val="00A91383"/>
    <w:rsid w:val="00A963B7"/>
    <w:rsid w:val="00AA2F1A"/>
    <w:rsid w:val="00AB6F31"/>
    <w:rsid w:val="00AD1AB6"/>
    <w:rsid w:val="00AE1469"/>
    <w:rsid w:val="00AE2ECA"/>
    <w:rsid w:val="00AE4A87"/>
    <w:rsid w:val="00AF573E"/>
    <w:rsid w:val="00AF5F3C"/>
    <w:rsid w:val="00B12D0C"/>
    <w:rsid w:val="00B1427D"/>
    <w:rsid w:val="00B53BC3"/>
    <w:rsid w:val="00B540D7"/>
    <w:rsid w:val="00B55BF0"/>
    <w:rsid w:val="00B64572"/>
    <w:rsid w:val="00B64FF9"/>
    <w:rsid w:val="00B73C74"/>
    <w:rsid w:val="00B8013E"/>
    <w:rsid w:val="00B80712"/>
    <w:rsid w:val="00B94FE3"/>
    <w:rsid w:val="00BB13E5"/>
    <w:rsid w:val="00BD3EC2"/>
    <w:rsid w:val="00BD468B"/>
    <w:rsid w:val="00BD5BE4"/>
    <w:rsid w:val="00BD62D3"/>
    <w:rsid w:val="00BE75AF"/>
    <w:rsid w:val="00C103A5"/>
    <w:rsid w:val="00C142CC"/>
    <w:rsid w:val="00C204FC"/>
    <w:rsid w:val="00C234DE"/>
    <w:rsid w:val="00C25F5C"/>
    <w:rsid w:val="00C51618"/>
    <w:rsid w:val="00C51A5D"/>
    <w:rsid w:val="00C53A5B"/>
    <w:rsid w:val="00C552DB"/>
    <w:rsid w:val="00C56D00"/>
    <w:rsid w:val="00C57237"/>
    <w:rsid w:val="00C66858"/>
    <w:rsid w:val="00C673ED"/>
    <w:rsid w:val="00C674E8"/>
    <w:rsid w:val="00C7383D"/>
    <w:rsid w:val="00C91CE7"/>
    <w:rsid w:val="00C95295"/>
    <w:rsid w:val="00CA18F4"/>
    <w:rsid w:val="00CA2BF4"/>
    <w:rsid w:val="00CA2EE1"/>
    <w:rsid w:val="00CA6440"/>
    <w:rsid w:val="00CB43AD"/>
    <w:rsid w:val="00CB5882"/>
    <w:rsid w:val="00CB5E5E"/>
    <w:rsid w:val="00CB7435"/>
    <w:rsid w:val="00CC33D2"/>
    <w:rsid w:val="00CC4C07"/>
    <w:rsid w:val="00CC74C5"/>
    <w:rsid w:val="00CD543F"/>
    <w:rsid w:val="00CE5528"/>
    <w:rsid w:val="00CF61D4"/>
    <w:rsid w:val="00CF6A65"/>
    <w:rsid w:val="00D02910"/>
    <w:rsid w:val="00D067D7"/>
    <w:rsid w:val="00D10985"/>
    <w:rsid w:val="00D12186"/>
    <w:rsid w:val="00D12EC5"/>
    <w:rsid w:val="00D13906"/>
    <w:rsid w:val="00D17BBF"/>
    <w:rsid w:val="00D219D2"/>
    <w:rsid w:val="00D267C7"/>
    <w:rsid w:val="00D46933"/>
    <w:rsid w:val="00D46FAA"/>
    <w:rsid w:val="00D5403F"/>
    <w:rsid w:val="00D55057"/>
    <w:rsid w:val="00D609F3"/>
    <w:rsid w:val="00D67B42"/>
    <w:rsid w:val="00D77561"/>
    <w:rsid w:val="00D84BCA"/>
    <w:rsid w:val="00DA3D24"/>
    <w:rsid w:val="00DB03DF"/>
    <w:rsid w:val="00DB6B32"/>
    <w:rsid w:val="00DC329F"/>
    <w:rsid w:val="00DC5306"/>
    <w:rsid w:val="00DD14C6"/>
    <w:rsid w:val="00DE4342"/>
    <w:rsid w:val="00E03AD6"/>
    <w:rsid w:val="00E07481"/>
    <w:rsid w:val="00E1222B"/>
    <w:rsid w:val="00E12642"/>
    <w:rsid w:val="00E13F39"/>
    <w:rsid w:val="00E1665C"/>
    <w:rsid w:val="00E344A3"/>
    <w:rsid w:val="00E40A5E"/>
    <w:rsid w:val="00E50CB7"/>
    <w:rsid w:val="00E57B58"/>
    <w:rsid w:val="00E61999"/>
    <w:rsid w:val="00E921FE"/>
    <w:rsid w:val="00EA0F04"/>
    <w:rsid w:val="00EA63D0"/>
    <w:rsid w:val="00EB11FA"/>
    <w:rsid w:val="00EB22C5"/>
    <w:rsid w:val="00ED540A"/>
    <w:rsid w:val="00EF1E71"/>
    <w:rsid w:val="00EF5669"/>
    <w:rsid w:val="00EF596E"/>
    <w:rsid w:val="00F00A61"/>
    <w:rsid w:val="00F020C4"/>
    <w:rsid w:val="00F031F9"/>
    <w:rsid w:val="00F05044"/>
    <w:rsid w:val="00F13AEB"/>
    <w:rsid w:val="00F2069B"/>
    <w:rsid w:val="00F211FD"/>
    <w:rsid w:val="00F2482E"/>
    <w:rsid w:val="00F42520"/>
    <w:rsid w:val="00F46159"/>
    <w:rsid w:val="00F54D39"/>
    <w:rsid w:val="00F55230"/>
    <w:rsid w:val="00F5734B"/>
    <w:rsid w:val="00F66D89"/>
    <w:rsid w:val="00F71BE2"/>
    <w:rsid w:val="00F75643"/>
    <w:rsid w:val="00F803C0"/>
    <w:rsid w:val="00F8510D"/>
    <w:rsid w:val="00F867EE"/>
    <w:rsid w:val="00F9487A"/>
    <w:rsid w:val="00FA1631"/>
    <w:rsid w:val="00FA6010"/>
    <w:rsid w:val="00FB212C"/>
    <w:rsid w:val="00FC0E00"/>
    <w:rsid w:val="00FE38F8"/>
    <w:rsid w:val="00FE4C41"/>
    <w:rsid w:val="00FE4DD2"/>
    <w:rsid w:val="00FF221A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9330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1F3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95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9330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1F3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95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Ceyda</cp:lastModifiedBy>
  <cp:revision>2</cp:revision>
  <dcterms:created xsi:type="dcterms:W3CDTF">2014-05-13T10:08:00Z</dcterms:created>
  <dcterms:modified xsi:type="dcterms:W3CDTF">2014-05-13T10:08:00Z</dcterms:modified>
</cp:coreProperties>
</file>